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media/image1.jpeg" ContentType="image/jpeg"/>
  <Override PartName="/word/media/image2.jpeg" ContentType="image/jpeg"/>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2"/>
          <w:szCs w:val="22"/>
        </w:rPr>
      </w:pPr>
      <w:r>
        <w:rPr/>
        <mc:AlternateContent>
          <mc:Choice Requires="wps">
            <w:drawing>
              <wp:anchor behindDoc="0" distT="0" distB="0" distL="0" distR="0" simplePos="0" locked="0" layoutInCell="0" allowOverlap="1" relativeHeight="5" wp14:anchorId="685D6E0E">
                <wp:simplePos x="0" y="0"/>
                <wp:positionH relativeFrom="column">
                  <wp:posOffset>1371600</wp:posOffset>
                </wp:positionH>
                <wp:positionV relativeFrom="paragraph">
                  <wp:posOffset>114300</wp:posOffset>
                </wp:positionV>
                <wp:extent cx="4953635" cy="915035"/>
                <wp:effectExtent l="0" t="0" r="0" b="0"/>
                <wp:wrapNone/>
                <wp:docPr id="1" name="Text Box 12"/>
                <a:graphic xmlns:a="http://schemas.openxmlformats.org/drawingml/2006/main">
                  <a:graphicData uri="http://schemas.microsoft.com/office/word/2010/wordprocessingShape">
                    <wps:wsp>
                      <wps:cNvSpPr/>
                      <wps:spPr>
                        <a:xfrm>
                          <a:off x="0" y="0"/>
                          <a:ext cx="4952880" cy="914400"/>
                        </a:xfrm>
                        <a:prstGeom prst="rect">
                          <a:avLst/>
                        </a:prstGeom>
                        <a:solidFill>
                          <a:srgbClr val="ffffff"/>
                        </a:solidFill>
                        <a:ln w="0">
                          <a:noFill/>
                        </a:ln>
                      </wps:spPr>
                      <wps:style>
                        <a:lnRef idx="0"/>
                        <a:fillRef idx="0"/>
                        <a:effectRef idx="0"/>
                        <a:fontRef idx="minor"/>
                      </wps:style>
                      <wps:txbx>
                        <w:txbxContent>
                          <w:p>
                            <w:pPr>
                              <w:pStyle w:val="Rahmeninhalt"/>
                              <w:jc w:val="center"/>
                              <w:rPr>
                                <w:rFonts w:ascii="Arial" w:hAnsi="Arial" w:cs="Arial"/>
                                <w:b/>
                                <w:b/>
                                <w:color w:val="FF9900"/>
                                <w:sz w:val="48"/>
                                <w:szCs w:val="48"/>
                              </w:rPr>
                            </w:pPr>
                            <w:r>
                              <w:rPr>
                                <w:rFonts w:cs="Arial" w:ascii="Arial" w:hAnsi="Arial"/>
                                <w:b/>
                                <w:color w:val="FF9900"/>
                                <w:sz w:val="48"/>
                                <w:szCs w:val="48"/>
                              </w:rPr>
                              <w:t>Landesfachgruppe Holztechnik in Niedersachsen</w:t>
                            </w:r>
                          </w:p>
                        </w:txbxContent>
                      </wps:txbx>
                      <wps:bodyPr upright="1">
                        <a:noAutofit/>
                      </wps:bodyPr>
                    </wps:wsp>
                  </a:graphicData>
                </a:graphic>
              </wp:anchor>
            </w:drawing>
          </mc:Choice>
          <mc:Fallback>
            <w:pict>
              <v:rect id="shape_0" ID="Text Box 12" path="m0,0l-2147483645,0l-2147483645,-2147483646l0,-2147483646xe" fillcolor="white" stroked="f" style="position:absolute;margin-left:108pt;margin-top:9pt;width:389.95pt;height:71.95pt;mso-wrap-style:square;v-text-anchor:top" wp14:anchorId="685D6E0E">
                <v:fill o:detectmouseclick="t" type="solid" color2="black"/>
                <v:stroke color="#3465a4" joinstyle="round" endcap="flat"/>
                <v:textbox>
                  <w:txbxContent>
                    <w:p>
                      <w:pPr>
                        <w:pStyle w:val="Rahmeninhalt"/>
                        <w:jc w:val="center"/>
                        <w:rPr>
                          <w:rFonts w:ascii="Arial" w:hAnsi="Arial" w:cs="Arial"/>
                          <w:b/>
                          <w:b/>
                          <w:color w:val="FF9900"/>
                          <w:sz w:val="48"/>
                          <w:szCs w:val="48"/>
                        </w:rPr>
                      </w:pPr>
                      <w:r>
                        <w:rPr>
                          <w:rFonts w:cs="Arial" w:ascii="Arial" w:hAnsi="Arial"/>
                          <w:b/>
                          <w:color w:val="FF9900"/>
                          <w:sz w:val="48"/>
                          <w:szCs w:val="48"/>
                        </w:rPr>
                        <w:t>Landesfachgruppe Holztechnik in Niedersachsen</w:t>
                      </w:r>
                    </w:p>
                  </w:txbxContent>
                </v:textbox>
                <w10:wrap type="none"/>
              </v:rect>
            </w:pict>
          </mc:Fallback>
        </mc:AlternateContent>
        <mc:AlternateContent>
          <mc:Choice Requires="wps">
            <w:drawing>
              <wp:anchor behindDoc="0" distT="0" distB="15875" distL="0" distR="15875" simplePos="0" locked="0" layoutInCell="0" allowOverlap="1" relativeHeight="4" wp14:anchorId="6353F044">
                <wp:simplePos x="0" y="0"/>
                <wp:positionH relativeFrom="character">
                  <wp:posOffset>0</wp:posOffset>
                </wp:positionH>
                <wp:positionV relativeFrom="line">
                  <wp:posOffset>635</wp:posOffset>
                </wp:positionV>
                <wp:extent cx="6401435" cy="1111885"/>
                <wp:effectExtent l="19050" t="19050" r="0" b="0"/>
                <wp:wrapNone/>
                <wp:docPr id="3" name="Text Box 11"/>
                <a:graphic xmlns:a="http://schemas.openxmlformats.org/drawingml/2006/main">
                  <a:graphicData uri="http://schemas.microsoft.com/office/word/2010/wordprocessingShape">
                    <wps:wsp>
                      <wps:cNvSpPr/>
                      <wps:spPr>
                        <a:xfrm>
                          <a:off x="0" y="0"/>
                          <a:ext cx="6400800" cy="1111320"/>
                        </a:xfrm>
                        <a:prstGeom prst="rect">
                          <a:avLst/>
                        </a:prstGeom>
                        <a:solidFill>
                          <a:srgbClr val="ffffff"/>
                        </a:solidFill>
                        <a:ln w="31750">
                          <a:solidFill>
                            <a:srgbClr val="ff9900"/>
                          </a:solidFill>
                          <a:miter/>
                        </a:ln>
                      </wps:spPr>
                      <wps:style>
                        <a:lnRef idx="0"/>
                        <a:fillRef idx="0"/>
                        <a:effectRef idx="0"/>
                        <a:fontRef idx="minor"/>
                      </wps:style>
                      <wps:txbx>
                        <w:txbxContent>
                          <w:p>
                            <w:pPr>
                              <w:pStyle w:val="Rahmeninhalt"/>
                              <w:rPr/>
                            </w:pPr>
                            <w:r>
                              <w:rPr/>
                              <w:drawing>
                                <wp:inline distT="0" distB="0" distL="0" distR="0">
                                  <wp:extent cx="1095375" cy="1112520"/>
                                  <wp:effectExtent l="0" t="0" r="0" b="0"/>
                                  <wp:docPr id="5" name="Bild 2" descr="C:\Users\Do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descr="C:\Users\Dom\Desktop\LOGO.jpg"/>
                                          <pic:cNvPicPr>
                                            <a:picLocks noChangeAspect="1" noChangeArrowheads="1"/>
                                          </pic:cNvPicPr>
                                        </pic:nvPicPr>
                                        <pic:blipFill>
                                          <a:blip r:embed="rId2"/>
                                          <a:stretch>
                                            <a:fillRect/>
                                          </a:stretch>
                                        </pic:blipFill>
                                        <pic:spPr bwMode="auto">
                                          <a:xfrm>
                                            <a:off x="0" y="0"/>
                                            <a:ext cx="1095375" cy="1112520"/>
                                          </a:xfrm>
                                          <a:prstGeom prst="rect">
                                            <a:avLst/>
                                          </a:prstGeom>
                                        </pic:spPr>
                                      </pic:pic>
                                    </a:graphicData>
                                  </a:graphic>
                                </wp:inline>
                              </w:drawing>
                            </w:r>
                          </w:p>
                        </w:txbxContent>
                      </wps:txbx>
                      <wps:bodyPr lIns="0" rIns="0" tIns="0" bIns="0" upright="1">
                        <a:spAutoFit/>
                      </wps:bodyPr>
                    </wps:wsp>
                  </a:graphicData>
                </a:graphic>
              </wp:anchor>
            </w:drawing>
          </mc:Choice>
          <mc:Fallback>
            <w:pict>
              <v:rect id="shape_0" ID="Text Box 11" path="m0,0l-2147483645,0l-2147483645,-2147483646l0,-2147483646xe" fillcolor="white" stroked="t" style="position:absolute;margin-left:0pt;margin-top:0pt;width:503.95pt;height:87.45pt;mso-wrap-style:none;v-text-anchor:middle;mso-position-horizontal-relative:char" wp14:anchorId="6353F044">
                <v:fill o:detectmouseclick="t" type="solid" color2="black"/>
                <v:stroke color="#ff9900" weight="31680" joinstyle="miter" endcap="flat"/>
                <v:textbox>
                  <w:txbxContent>
                    <w:p>
                      <w:pPr>
                        <w:pStyle w:val="Rahmeninhalt"/>
                        <w:rPr/>
                      </w:pPr>
                      <w:r>
                        <w:rPr/>
                        <w:drawing>
                          <wp:inline distT="0" distB="0" distL="0" distR="0">
                            <wp:extent cx="1095375" cy="1112520"/>
                            <wp:effectExtent l="0" t="0" r="0" b="0"/>
                            <wp:docPr id="6" name="Bild 2" descr="C:\Users\Do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2" descr="C:\Users\Dom\Desktop\LOGO.jpg"/>
                                    <pic:cNvPicPr>
                                      <a:picLocks noChangeAspect="1" noChangeArrowheads="1"/>
                                    </pic:cNvPicPr>
                                  </pic:nvPicPr>
                                  <pic:blipFill>
                                    <a:blip r:embed="rId2"/>
                                    <a:stretch>
                                      <a:fillRect/>
                                    </a:stretch>
                                  </pic:blipFill>
                                  <pic:spPr bwMode="auto">
                                    <a:xfrm>
                                      <a:off x="0" y="0"/>
                                      <a:ext cx="1095375" cy="1112520"/>
                                    </a:xfrm>
                                    <a:prstGeom prst="rect">
                                      <a:avLst/>
                                    </a:prstGeom>
                                  </pic:spPr>
                                </pic:pic>
                              </a:graphicData>
                            </a:graphic>
                          </wp:inline>
                        </w:drawing>
                      </w:r>
                    </w:p>
                  </w:txbxContent>
                </v:textbox>
                <w10:wrap type="none"/>
              </v:rect>
            </w:pict>
          </mc:Fallback>
        </mc:AlternateContent>
        <mc:AlternateContent>
          <mc:Choice Requires="wps">
            <w:drawing>
              <wp:inline distT="4445" distB="0" distL="1270" distR="0" wp14:anchorId="26355119">
                <wp:extent cx="6318885" cy="1228090"/>
                <wp:effectExtent l="1270" t="4445" r="0" b="0"/>
                <wp:docPr id="7" name="Form3"/>
                <a:graphic xmlns:a="http://schemas.openxmlformats.org/drawingml/2006/main">
                  <a:graphicData uri="http://schemas.microsoft.com/office/word/2010/wordprocessingShape">
                    <wps:wsp>
                      <wps:cNvSpPr/>
                      <wps:spPr>
                        <a:xfrm>
                          <a:off x="0" y="0"/>
                          <a:ext cx="6318360" cy="1227600"/>
                        </a:xfrm>
                        <a:prstGeom prst="rect">
                          <a:avLst/>
                        </a:prstGeom>
                        <a:noFill/>
                        <a:ln w="0">
                          <a:noFill/>
                        </a:ln>
                      </wps:spPr>
                      <wps:style>
                        <a:lnRef idx="0"/>
                        <a:fillRef idx="0"/>
                        <a:effectRef idx="0"/>
                        <a:fontRef idx="minor"/>
                      </wps:style>
                      <wps:bodyPr/>
                    </wps:wsp>
                  </a:graphicData>
                </a:graphic>
              </wp:inline>
            </w:drawing>
          </mc:Choice>
          <mc:Fallback>
            <w:pict>
              <v:rect id="shape_0" ID="Form3" path="m0,0l-2147483645,0l-2147483645,-2147483646l0,-2147483646xe" stroked="f" style="position:absolute;margin-left:0pt;margin-top:-97.05pt;width:497.45pt;height:96.6pt;mso-wrap-style:none;v-text-anchor:middle;mso-position-vertical:top" wp14:anchorId="26355119">
                <v:fill o:detectmouseclick="t" on="false"/>
                <v:stroke color="#3465a4" joinstyle="round" endcap="flat"/>
                <w10:wrap type="square"/>
              </v:rect>
            </w:pict>
          </mc:Fallback>
        </mc:AlternateContent>
      </w:r>
    </w:p>
    <w:p>
      <w:pPr>
        <w:pStyle w:val="Normal"/>
        <w:rPr>
          <w:rFonts w:ascii="Arial" w:hAnsi="Arial" w:cs="Arial"/>
          <w:sz w:val="22"/>
          <w:szCs w:val="22"/>
        </w:rPr>
      </w:pPr>
      <w:r>
        <w:rPr>
          <w:rFonts w:cs="Arial" w:ascii="Arial" w:hAnsi="Arial"/>
          <w:sz w:val="22"/>
          <w:szCs w:val="22"/>
        </w:rPr>
        <mc:AlternateContent>
          <mc:Choice Requires="wps">
            <w:drawing>
              <wp:anchor behindDoc="0" distT="0" distB="0" distL="0" distR="0" simplePos="0" locked="0" layoutInCell="0" allowOverlap="1" relativeHeight="7" wp14:anchorId="2F57A41A">
                <wp:simplePos x="0" y="0"/>
                <wp:positionH relativeFrom="column">
                  <wp:posOffset>5410200</wp:posOffset>
                </wp:positionH>
                <wp:positionV relativeFrom="paragraph">
                  <wp:posOffset>145415</wp:posOffset>
                </wp:positionV>
                <wp:extent cx="1005205" cy="345440"/>
                <wp:effectExtent l="0" t="0" r="0" b="0"/>
                <wp:wrapNone/>
                <wp:docPr id="8" name="Text Box 13"/>
                <a:graphic xmlns:a="http://schemas.openxmlformats.org/drawingml/2006/main">
                  <a:graphicData uri="http://schemas.microsoft.com/office/word/2010/wordprocessingShape">
                    <wps:wsp>
                      <wps:cNvSpPr/>
                      <wps:spPr>
                        <a:xfrm>
                          <a:off x="0" y="0"/>
                          <a:ext cx="1004400" cy="344880"/>
                        </a:xfrm>
                        <a:prstGeom prst="rect">
                          <a:avLst/>
                        </a:prstGeom>
                        <a:solidFill>
                          <a:srgbClr val="ffffff"/>
                        </a:solidFill>
                        <a:ln w="0">
                          <a:noFill/>
                        </a:ln>
                      </wps:spPr>
                      <wps:style>
                        <a:lnRef idx="0"/>
                        <a:fillRef idx="0"/>
                        <a:effectRef idx="0"/>
                        <a:fontRef idx="minor"/>
                      </wps:style>
                      <wps:txbx>
                        <w:txbxContent>
                          <w:p>
                            <w:pPr>
                              <w:pStyle w:val="Berschrift11"/>
                              <w:tabs>
                                <w:tab w:val="clear" w:pos="708"/>
                                <w:tab w:val="left" w:pos="426" w:leader="none"/>
                                <w:tab w:val="right" w:pos="9637" w:leader="none"/>
                              </w:tabs>
                              <w:spacing w:before="0" w:afterAutospacing="1"/>
                              <w:jc w:val="right"/>
                              <w:rPr>
                                <w:rFonts w:ascii="Times New Roman" w:hAnsi="Times New Roman"/>
                                <w:b w:val="false"/>
                                <w:b w:val="false"/>
                                <w:sz w:val="22"/>
                              </w:rPr>
                            </w:pPr>
                            <w:r>
                              <w:rPr>
                                <w:rFonts w:ascii="Times New Roman" w:hAnsi="Times New Roman"/>
                                <w:b w:val="false"/>
                                <w:sz w:val="28"/>
                              </w:rPr>
                              <w:t>Formblatt 3</w:t>
                            </w:r>
                          </w:p>
                          <w:p>
                            <w:pPr>
                              <w:pStyle w:val="Rahmeninhalt"/>
                              <w:rPr/>
                            </w:pPr>
                            <w:r>
                              <w:rPr/>
                            </w:r>
                          </w:p>
                        </w:txbxContent>
                      </wps:txbx>
                      <wps:bodyPr lIns="54000" rIns="54000" upright="1">
                        <a:noAutofit/>
                      </wps:bodyPr>
                    </wps:wsp>
                  </a:graphicData>
                </a:graphic>
              </wp:anchor>
            </w:drawing>
          </mc:Choice>
          <mc:Fallback>
            <w:pict>
              <v:rect id="shape_0" ID="Text Box 13" path="m0,0l-2147483645,0l-2147483645,-2147483646l0,-2147483646xe" fillcolor="white" stroked="f" style="position:absolute;margin-left:426pt;margin-top:11.45pt;width:79.05pt;height:27.1pt;mso-wrap-style:square;v-text-anchor:top" wp14:anchorId="2F57A41A">
                <v:fill o:detectmouseclick="t" type="solid" color2="black"/>
                <v:stroke color="#3465a4" joinstyle="round" endcap="flat"/>
                <v:textbox>
                  <w:txbxContent>
                    <w:p>
                      <w:pPr>
                        <w:pStyle w:val="Berschrift11"/>
                        <w:tabs>
                          <w:tab w:val="clear" w:pos="708"/>
                          <w:tab w:val="left" w:pos="426" w:leader="none"/>
                          <w:tab w:val="right" w:pos="9637" w:leader="none"/>
                        </w:tabs>
                        <w:spacing w:before="0" w:afterAutospacing="1"/>
                        <w:jc w:val="right"/>
                        <w:rPr>
                          <w:rFonts w:ascii="Times New Roman" w:hAnsi="Times New Roman"/>
                          <w:b w:val="false"/>
                          <w:b w:val="false"/>
                          <w:sz w:val="22"/>
                        </w:rPr>
                      </w:pPr>
                      <w:r>
                        <w:rPr>
                          <w:rFonts w:ascii="Times New Roman" w:hAnsi="Times New Roman"/>
                          <w:b w:val="false"/>
                          <w:sz w:val="28"/>
                        </w:rPr>
                        <w:t>Formblatt 3</w:t>
                      </w:r>
                    </w:p>
                    <w:p>
                      <w:pPr>
                        <w:pStyle w:val="Rahmeninhalt"/>
                        <w:rPr/>
                      </w:pPr>
                      <w:r>
                        <w:rPr/>
                      </w:r>
                    </w:p>
                  </w:txbxContent>
                </v:textbox>
                <w10:wrap type="none"/>
              </v:rect>
            </w:pict>
          </mc:Fallback>
        </mc:AlternateContent>
      </w:r>
    </w:p>
    <w:p>
      <w:pPr>
        <w:pStyle w:val="Normal"/>
        <w:jc w:val="center"/>
        <w:rPr>
          <w:rFonts w:ascii="Arial" w:hAnsi="Arial" w:cs="Arial"/>
          <w:b/>
          <w:b/>
          <w:sz w:val="26"/>
          <w:szCs w:val="26"/>
        </w:rPr>
      </w:pPr>
      <w:r>
        <w:rPr>
          <w:rFonts w:cs="Arial" w:ascii="Arial" w:hAnsi="Arial"/>
          <w:b/>
          <w:sz w:val="26"/>
          <w:szCs w:val="26"/>
        </w:rPr>
        <w:t>Steckbrief für Lernsituation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Der Steckbrief ist ein Vorschlag und kann verändert werden. Er beruht auf landesweiten Lehrerfortbildungen zur Umsetzung der Leitlinie SchuCu BBS 2024.</w:t>
      </w:r>
    </w:p>
    <w:p>
      <w:pPr>
        <w:pStyle w:val="Normal"/>
        <w:rPr>
          <w:rFonts w:ascii="Arial" w:hAnsi="Arial" w:cs="Arial"/>
        </w:rPr>
      </w:pPr>
      <w:r>
        <w:rPr>
          <w:rFonts w:cs="Arial" w:ascii="Arial" w:hAnsi="Arial"/>
        </w:rPr>
      </w:r>
    </w:p>
    <w:tbl>
      <w:tblPr>
        <w:tblW w:w="9916" w:type="dxa"/>
        <w:jc w:val="left"/>
        <w:tblInd w:w="221" w:type="dxa"/>
        <w:tblLayout w:type="fixed"/>
        <w:tblCellMar>
          <w:top w:w="0" w:type="dxa"/>
          <w:left w:w="108" w:type="dxa"/>
          <w:bottom w:w="0" w:type="dxa"/>
          <w:right w:w="108" w:type="dxa"/>
        </w:tblCellMar>
        <w:tblLook w:noVBand="0" w:val="00a0" w:noHBand="0" w:lastColumn="0" w:firstColumn="1" w:lastRow="0" w:firstRow="1"/>
      </w:tblPr>
      <w:tblGrid>
        <w:gridCol w:w="720"/>
        <w:gridCol w:w="5404"/>
        <w:gridCol w:w="2835"/>
        <w:gridCol w:w="956"/>
      </w:tblGrid>
      <w:tr>
        <w:trPr>
          <w:trHeight w:val="480" w:hRule="atLeast"/>
        </w:trPr>
        <w:tc>
          <w:tcPr>
            <w:tcW w:w="720" w:type="dxa"/>
            <w:vMerge w:val="restart"/>
            <w:tcBorders>
              <w:top w:val="single" w:sz="4" w:space="0" w:color="000000"/>
              <w:left w:val="single" w:sz="4" w:space="0" w:color="000000"/>
              <w:bottom w:val="single" w:sz="4" w:space="0" w:color="000000"/>
              <w:right w:val="single" w:sz="4" w:space="0" w:color="000000"/>
            </w:tcBorders>
            <w:shd w:color="auto" w:fill="FFCC99" w:val="clear"/>
            <w:vAlign w:val="center"/>
          </w:tcPr>
          <w:p>
            <w:pPr>
              <w:pStyle w:val="Normal"/>
              <w:widowControl w:val="false"/>
              <w:jc w:val="center"/>
              <w:rPr>
                <w:rFonts w:ascii="Arial" w:hAnsi="Arial" w:cs="Arial"/>
                <w:b/>
                <w:b/>
              </w:rPr>
            </w:pPr>
            <w:r>
              <w:rPr>
                <w:rFonts w:cs="Arial" w:ascii="Arial" w:hAnsi="Arial"/>
                <w:b/>
                <w:sz w:val="36"/>
                <w:szCs w:val="36"/>
              </w:rPr>
              <w:t>PB 5B</w:t>
            </w:r>
          </w:p>
        </w:tc>
        <w:tc>
          <w:tcPr>
            <w:tcW w:w="5404" w:type="dxa"/>
            <w:vMerge w:val="restart"/>
            <w:tcBorders>
              <w:top w:val="single" w:sz="4" w:space="0" w:color="000000"/>
              <w:left w:val="single" w:sz="4" w:space="0" w:color="000000"/>
              <w:bottom w:val="single" w:sz="4" w:space="0" w:color="000000"/>
              <w:right w:val="single" w:sz="4" w:space="0" w:color="000000"/>
            </w:tcBorders>
            <w:shd w:color="auto" w:fill="FFCC99" w:val="clear"/>
          </w:tcPr>
          <w:p>
            <w:pPr>
              <w:pStyle w:val="Normal"/>
              <w:widowControl w:val="false"/>
              <w:rPr>
                <w:rFonts w:ascii="Arial" w:hAnsi="Arial" w:cs="Arial"/>
              </w:rPr>
            </w:pPr>
            <w:r>
              <w:rPr>
                <w:rFonts w:cs="Arial" w:ascii="Arial" w:hAnsi="Arial"/>
              </w:rPr>
              <w:t>Technische Lösungen optimieren</w:t>
            </w:r>
          </w:p>
          <w:p>
            <w:pPr>
              <w:pStyle w:val="Normal"/>
              <w:widowControl w:val="false"/>
              <w:rPr>
                <w:rFonts w:ascii="Arial" w:hAnsi="Arial" w:cs="Arial"/>
              </w:rPr>
            </w:pPr>
            <w:r>
              <w:rPr>
                <w:rFonts w:cs="Arial" w:ascii="Arial" w:hAnsi="Arial"/>
                <w:sz w:val="32"/>
                <w:szCs w:val="32"/>
              </w:rPr>
              <w:t>Lernsituation PB 5.1:</w:t>
            </w:r>
            <w:r>
              <w:rPr>
                <w:rFonts w:cs="Arial" w:ascii="Arial" w:hAnsi="Arial"/>
              </w:rPr>
              <w:t xml:space="preserve"> </w:t>
            </w:r>
          </w:p>
          <w:p>
            <w:pPr>
              <w:pStyle w:val="Normal"/>
              <w:widowControl w:val="false"/>
              <w:rPr>
                <w:rFonts w:ascii="Arial" w:hAnsi="Arial" w:cs="Arial"/>
                <w:b/>
                <w:b/>
                <w:sz w:val="36"/>
              </w:rPr>
            </w:pPr>
            <w:r>
              <w:rPr>
                <w:rFonts w:cs="Arial" w:ascii="Arial" w:hAnsi="Arial"/>
                <w:b/>
                <w:sz w:val="36"/>
              </w:rPr>
              <w:t>Hängeschrank planen und herstellen</w:t>
            </w:r>
          </w:p>
        </w:tc>
        <w:tc>
          <w:tcPr>
            <w:tcW w:w="2835" w:type="dxa"/>
            <w:tcBorders>
              <w:top w:val="single" w:sz="4" w:space="0" w:color="000000"/>
              <w:left w:val="single" w:sz="4" w:space="0" w:color="000000"/>
              <w:bottom w:val="single" w:sz="4" w:space="0" w:color="000000"/>
              <w:right w:val="single" w:sz="4" w:space="0" w:color="000000"/>
            </w:tcBorders>
            <w:shd w:color="auto" w:fill="FFCC99" w:val="clear"/>
          </w:tcPr>
          <w:p>
            <w:pPr>
              <w:pStyle w:val="Normal"/>
              <w:widowControl w:val="false"/>
              <w:rPr>
                <w:rFonts w:ascii="Arial" w:hAnsi="Arial" w:cs="Arial"/>
              </w:rPr>
            </w:pPr>
            <w:r>
              <w:rPr>
                <w:rFonts w:cs="Arial" w:ascii="Arial" w:hAnsi="Arial"/>
              </w:rPr>
              <w:t>Zeitrahmen</w:t>
            </w:r>
          </w:p>
          <w:p>
            <w:pPr>
              <w:pStyle w:val="Normal"/>
              <w:widowControl w:val="false"/>
              <w:rPr>
                <w:rFonts w:ascii="Arial" w:hAnsi="Arial" w:cs="Arial"/>
              </w:rPr>
            </w:pPr>
            <w:r>
              <w:rPr>
                <w:rFonts w:cs="Arial" w:ascii="Arial" w:hAnsi="Arial"/>
              </w:rPr>
              <w:t>9 Wochen</w:t>
            </w:r>
          </w:p>
        </w:tc>
        <w:tc>
          <w:tcPr>
            <w:tcW w:w="956" w:type="dxa"/>
            <w:vMerge w:val="restart"/>
            <w:tcBorders>
              <w:top w:val="single" w:sz="4" w:space="0" w:color="000000"/>
              <w:left w:val="single" w:sz="4" w:space="0" w:color="000000"/>
              <w:bottom w:val="single" w:sz="4" w:space="0" w:color="000000"/>
              <w:right w:val="single" w:sz="4" w:space="0" w:color="000000"/>
            </w:tcBorders>
            <w:shd w:color="auto" w:fill="FFCC99" w:val="clear"/>
          </w:tcPr>
          <w:p>
            <w:pPr>
              <w:pStyle w:val="Normal"/>
              <w:widowControl w:val="false"/>
              <w:rPr>
                <w:rFonts w:ascii="Arial" w:hAnsi="Arial" w:cs="Arial"/>
              </w:rPr>
            </w:pPr>
            <w:r>
              <w:rPr>
                <w:rFonts w:cs="Arial" w:ascii="Arial" w:hAnsi="Arial"/>
              </w:rPr>
              <w:t>Schullogo</w:t>
            </w:r>
          </w:p>
        </w:tc>
      </w:tr>
      <w:tr>
        <w:trPr>
          <w:trHeight w:val="480" w:hRule="atLeast"/>
        </w:trPr>
        <w:tc>
          <w:tcPr>
            <w:tcW w:w="720" w:type="dxa"/>
            <w:vMerge w:val="continue"/>
            <w:tcBorders>
              <w:top w:val="single" w:sz="4" w:space="0" w:color="000000"/>
              <w:left w:val="single" w:sz="4" w:space="0" w:color="000000"/>
              <w:bottom w:val="single" w:sz="4" w:space="0" w:color="000000"/>
              <w:right w:val="single" w:sz="4" w:space="0" w:color="000000"/>
            </w:tcBorders>
            <w:shd w:color="auto" w:fill="FFCC99" w:val="clear"/>
          </w:tcPr>
          <w:p>
            <w:pPr>
              <w:pStyle w:val="Normal"/>
              <w:widowControl w:val="false"/>
              <w:rPr>
                <w:rFonts w:ascii="Arial" w:hAnsi="Arial" w:cs="Arial"/>
                <w:b/>
                <w:b/>
                <w:sz w:val="32"/>
                <w:szCs w:val="32"/>
              </w:rPr>
            </w:pPr>
            <w:r>
              <w:rPr>
                <w:rFonts w:cs="Arial" w:ascii="Arial" w:hAnsi="Arial"/>
                <w:b/>
                <w:sz w:val="32"/>
                <w:szCs w:val="32"/>
              </w:rPr>
            </w:r>
          </w:p>
        </w:tc>
        <w:tc>
          <w:tcPr>
            <w:tcW w:w="5404" w:type="dxa"/>
            <w:vMerge w:val="continue"/>
            <w:tcBorders>
              <w:top w:val="single" w:sz="4" w:space="0" w:color="000000"/>
              <w:left w:val="single" w:sz="4" w:space="0" w:color="000000"/>
              <w:bottom w:val="single" w:sz="4" w:space="0" w:color="000000"/>
              <w:right w:val="single" w:sz="4" w:space="0" w:color="000000"/>
            </w:tcBorders>
            <w:shd w:color="auto" w:fill="FFCC99" w:val="clear"/>
          </w:tcPr>
          <w:p>
            <w:pPr>
              <w:pStyle w:val="Normal"/>
              <w:widowControl w:val="false"/>
              <w:rPr>
                <w:rFonts w:ascii="Arial" w:hAnsi="Arial" w:cs="Arial"/>
              </w:rPr>
            </w:pPr>
            <w:r>
              <w:rPr>
                <w:rFonts w:cs="Arial" w:ascii="Arial" w:hAnsi="Arial"/>
              </w:rPr>
            </w:r>
          </w:p>
        </w:tc>
        <w:tc>
          <w:tcPr>
            <w:tcW w:w="2835" w:type="dxa"/>
            <w:tcBorders>
              <w:top w:val="single" w:sz="4" w:space="0" w:color="000000"/>
              <w:left w:val="single" w:sz="4" w:space="0" w:color="000000"/>
              <w:bottom w:val="single" w:sz="4" w:space="0" w:color="000000"/>
              <w:right w:val="single" w:sz="4" w:space="0" w:color="000000"/>
            </w:tcBorders>
            <w:shd w:color="auto" w:fill="FFCC99" w:val="clear"/>
          </w:tcPr>
          <w:p>
            <w:pPr>
              <w:pStyle w:val="Normal"/>
              <w:widowControl w:val="false"/>
              <w:rPr>
                <w:rFonts w:ascii="Arial" w:hAnsi="Arial" w:cs="Arial"/>
                <w:lang w:val="fr-FR"/>
              </w:rPr>
            </w:pPr>
            <w:r>
              <w:rPr>
                <w:rFonts w:cs="Arial" w:ascii="Arial" w:hAnsi="Arial"/>
                <w:lang w:val="fr-FR"/>
              </w:rPr>
              <w:t>Curr. Bezug:</w:t>
            </w:r>
          </w:p>
          <w:p>
            <w:pPr>
              <w:pStyle w:val="Normal"/>
              <w:widowControl w:val="false"/>
              <w:rPr>
                <w:rFonts w:ascii="Arial" w:hAnsi="Arial" w:cs="Arial"/>
                <w:b/>
                <w:b/>
                <w:lang w:val="fr-FR"/>
              </w:rPr>
            </w:pPr>
            <w:r>
              <w:rPr>
                <w:rFonts w:cs="Arial" w:ascii="Arial" w:hAnsi="Arial"/>
                <w:b/>
                <w:lang w:val="fr-FR"/>
              </w:rPr>
              <w:t xml:space="preserve">RRL BFS dual Technik 2026, </w:t>
            </w:r>
            <w:r>
              <w:rPr>
                <w:rFonts w:cs="Arial" w:ascii="Arial" w:hAnsi="Arial"/>
              </w:rPr>
              <w:t>RLP 2006</w:t>
            </w:r>
          </w:p>
        </w:tc>
        <w:tc>
          <w:tcPr>
            <w:tcW w:w="956" w:type="dxa"/>
            <w:vMerge w:val="continue"/>
            <w:tcBorders>
              <w:top w:val="single" w:sz="4" w:space="0" w:color="000000"/>
              <w:left w:val="single" w:sz="4" w:space="0" w:color="000000"/>
              <w:bottom w:val="single" w:sz="4" w:space="0" w:color="000000"/>
              <w:right w:val="single" w:sz="4" w:space="0" w:color="000000"/>
            </w:tcBorders>
            <w:shd w:color="auto" w:fill="FFCC99" w:val="clear"/>
          </w:tcPr>
          <w:p>
            <w:pPr>
              <w:pStyle w:val="Normal"/>
              <w:widowControl w:val="false"/>
              <w:rPr>
                <w:rFonts w:ascii="Arial" w:hAnsi="Arial" w:cs="Arial"/>
              </w:rPr>
            </w:pPr>
            <w:r>
              <w:rPr>
                <w:rFonts w:cs="Arial" w:ascii="Arial" w:hAnsi="Arial"/>
              </w:rPr>
            </w:r>
          </w:p>
        </w:tc>
      </w:tr>
    </w:tbl>
    <w:p>
      <w:pPr>
        <w:pStyle w:val="Normal"/>
        <w:rPr/>
      </w:pPr>
      <w:r>
        <w:rPr/>
      </w:r>
    </w:p>
    <w:tbl>
      <w:tblPr>
        <w:tblW w:w="9923" w:type="dxa"/>
        <w:jc w:val="left"/>
        <w:tblInd w:w="221" w:type="dxa"/>
        <w:tblLayout w:type="fixed"/>
        <w:tblCellMar>
          <w:top w:w="0" w:type="dxa"/>
          <w:left w:w="108" w:type="dxa"/>
          <w:bottom w:w="0" w:type="dxa"/>
          <w:right w:w="108" w:type="dxa"/>
        </w:tblCellMar>
        <w:tblLook w:noVBand="0" w:val="01e0" w:noHBand="0" w:lastColumn="1" w:firstColumn="1" w:lastRow="1" w:firstRow="1"/>
      </w:tblPr>
      <w:tblGrid>
        <w:gridCol w:w="5953"/>
        <w:gridCol w:w="3969"/>
      </w:tblGrid>
      <w:tr>
        <w:trPr/>
        <w:tc>
          <w:tcPr>
            <w:tcW w:w="5953"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rPr>
            </w:pPr>
            <w:r>
              <w:rPr>
                <w:rFonts w:cs="Arial" w:ascii="Arial" w:hAnsi="Arial"/>
                <w:b/>
                <w:sz w:val="22"/>
                <w:szCs w:val="22"/>
              </w:rPr>
              <w:t xml:space="preserve">BBS: </w:t>
            </w:r>
          </w:p>
        </w:tc>
        <w:tc>
          <w:tcPr>
            <w:tcW w:w="3969"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rPr>
            </w:pPr>
            <w:r>
              <w:rPr>
                <w:rFonts w:cs="Arial" w:ascii="Arial" w:hAnsi="Arial"/>
                <w:b/>
                <w:sz w:val="22"/>
                <w:szCs w:val="22"/>
              </w:rPr>
              <w:t>Teamleiter:</w:t>
            </w:r>
            <w:r>
              <w:rPr>
                <w:rFonts w:cs="Arial" w:ascii="Arial" w:hAnsi="Arial"/>
                <w:sz w:val="20"/>
                <w:szCs w:val="22"/>
              </w:rPr>
              <w:t xml:space="preserve"> </w:t>
            </w:r>
          </w:p>
        </w:tc>
      </w:tr>
      <w:tr>
        <w:trPr/>
        <w:tc>
          <w:tcPr>
            <w:tcW w:w="5953"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sz w:val="16"/>
                <w:szCs w:val="20"/>
              </w:rPr>
            </w:pPr>
            <w:r>
              <w:rPr>
                <w:rFonts w:cs="Arial" w:ascii="Arial" w:hAnsi="Arial"/>
                <w:b/>
                <w:sz w:val="22"/>
                <w:szCs w:val="22"/>
              </w:rPr>
              <w:t>Teammitglieder:</w:t>
              <w:br/>
            </w:r>
            <w:r>
              <w:rPr>
                <w:rFonts w:cs="Arial" w:ascii="Arial" w:hAnsi="Arial"/>
                <w:sz w:val="16"/>
                <w:szCs w:val="20"/>
              </w:rPr>
              <w:t>Svenja Wittmann</w:t>
            </w:r>
          </w:p>
          <w:p>
            <w:pPr>
              <w:pStyle w:val="Normal"/>
              <w:widowControl w:val="false"/>
              <w:rPr>
                <w:rFonts w:ascii="Arial" w:hAnsi="Arial" w:cs="Arial"/>
                <w:sz w:val="16"/>
                <w:szCs w:val="20"/>
              </w:rPr>
            </w:pPr>
            <w:r>
              <w:rPr>
                <w:rFonts w:cs="Arial" w:ascii="Arial" w:hAnsi="Arial"/>
                <w:sz w:val="16"/>
                <w:szCs w:val="20"/>
              </w:rPr>
              <w:t>Lars Kordy</w:t>
            </w:r>
          </w:p>
          <w:p>
            <w:pPr>
              <w:pStyle w:val="Normal"/>
              <w:widowControl w:val="false"/>
              <w:rPr>
                <w:rFonts w:ascii="Arial" w:hAnsi="Arial" w:cs="Arial"/>
                <w:sz w:val="16"/>
                <w:szCs w:val="20"/>
              </w:rPr>
            </w:pPr>
            <w:r>
              <w:rPr>
                <w:rFonts w:cs="Arial" w:ascii="Arial" w:hAnsi="Arial"/>
                <w:sz w:val="16"/>
                <w:szCs w:val="20"/>
              </w:rPr>
              <w:t>Uwe Vogeler</w:t>
            </w:r>
          </w:p>
          <w:p>
            <w:pPr>
              <w:pStyle w:val="Normal"/>
              <w:widowControl w:val="false"/>
              <w:rPr>
                <w:rFonts w:ascii="Arial" w:hAnsi="Arial" w:cs="Arial"/>
                <w:sz w:val="20"/>
              </w:rPr>
            </w:pPr>
            <w:r>
              <w:rPr>
                <w:rFonts w:cs="Arial" w:ascii="Arial" w:hAnsi="Arial"/>
                <w:sz w:val="16"/>
                <w:szCs w:val="20"/>
              </w:rPr>
              <w:t>André Osterheider</w:t>
            </w:r>
          </w:p>
        </w:tc>
        <w:tc>
          <w:tcPr>
            <w:tcW w:w="3969"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rPr>
            </w:pPr>
            <w:r>
              <w:rPr>
                <w:rFonts w:cs="Arial" w:ascii="Arial" w:hAnsi="Arial"/>
                <w:b/>
                <w:sz w:val="22"/>
                <w:szCs w:val="22"/>
              </w:rPr>
              <w:t>Kontakt:</w:t>
            </w:r>
          </w:p>
          <w:p>
            <w:pPr>
              <w:pStyle w:val="Normal"/>
              <w:widowControl w:val="false"/>
              <w:rPr>
                <w:rFonts w:ascii="Arial" w:hAnsi="Arial" w:cs="Arial"/>
                <w:sz w:val="16"/>
                <w:szCs w:val="16"/>
              </w:rPr>
            </w:pPr>
            <w:r>
              <w:rPr>
                <w:rFonts w:cs="Arial" w:ascii="Arial" w:hAnsi="Arial"/>
                <w:sz w:val="16"/>
                <w:szCs w:val="16"/>
              </w:rPr>
              <w:t>svenja.wittmann@bbs-buchholz.de</w:t>
            </w:r>
          </w:p>
          <w:p>
            <w:pPr>
              <w:pStyle w:val="Normal"/>
              <w:widowControl w:val="false"/>
              <w:rPr>
                <w:rFonts w:ascii="Arial" w:hAnsi="Arial" w:cs="Arial"/>
                <w:sz w:val="16"/>
                <w:szCs w:val="16"/>
              </w:rPr>
            </w:pPr>
            <w:r>
              <w:rPr>
                <w:rFonts w:cs="Arial" w:ascii="Arial" w:hAnsi="Arial"/>
                <w:sz w:val="16"/>
                <w:szCs w:val="16"/>
              </w:rPr>
              <w:t>lars.kordy@bbs-melle.net</w:t>
            </w:r>
          </w:p>
          <w:p>
            <w:pPr>
              <w:pStyle w:val="Normal"/>
              <w:widowControl w:val="false"/>
              <w:rPr>
                <w:rFonts w:ascii="Arial" w:hAnsi="Arial" w:cs="Arial"/>
                <w:sz w:val="16"/>
                <w:szCs w:val="16"/>
              </w:rPr>
            </w:pPr>
            <w:r>
              <w:rPr>
                <w:rFonts w:cs="Arial" w:ascii="Arial" w:hAnsi="Arial"/>
                <w:sz w:val="16"/>
                <w:szCs w:val="16"/>
              </w:rPr>
              <w:t>vogeler.uwe@bbs-nrue.de</w:t>
            </w:r>
          </w:p>
          <w:p>
            <w:pPr>
              <w:pStyle w:val="Normal"/>
              <w:widowControl w:val="false"/>
              <w:rPr>
                <w:rFonts w:ascii="Arial" w:hAnsi="Arial" w:cs="Arial"/>
                <w:sz w:val="16"/>
                <w:szCs w:val="16"/>
              </w:rPr>
            </w:pPr>
            <w:r>
              <w:rPr>
                <w:rFonts w:cs="Arial" w:ascii="Arial" w:hAnsi="Arial"/>
                <w:sz w:val="16"/>
                <w:szCs w:val="16"/>
              </w:rPr>
              <w:t>a.osterheider@bszw.de</w:t>
            </w:r>
          </w:p>
        </w:tc>
      </w:tr>
    </w:tbl>
    <w:p>
      <w:pPr>
        <w:pStyle w:val="Normal"/>
        <w:rPr/>
      </w:pPr>
      <w:r>
        <w:rPr/>
      </w:r>
    </w:p>
    <w:tbl>
      <w:tblPr>
        <w:tblW w:w="9916" w:type="dxa"/>
        <w:jc w:val="left"/>
        <w:tblInd w:w="221" w:type="dxa"/>
        <w:tblLayout w:type="fixed"/>
        <w:tblCellMar>
          <w:top w:w="0" w:type="dxa"/>
          <w:left w:w="108" w:type="dxa"/>
          <w:bottom w:w="0" w:type="dxa"/>
          <w:right w:w="108" w:type="dxa"/>
        </w:tblCellMar>
        <w:tblLook w:noVBand="0" w:val="00a0" w:noHBand="0" w:lastColumn="0" w:firstColumn="1" w:lastRow="0" w:firstRow="1"/>
      </w:tblPr>
      <w:tblGrid>
        <w:gridCol w:w="6520"/>
        <w:gridCol w:w="3395"/>
      </w:tblGrid>
      <w:tr>
        <w:trPr/>
        <w:tc>
          <w:tcPr>
            <w:tcW w:w="9915" w:type="dxa"/>
            <w:gridSpan w:val="2"/>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sz w:val="28"/>
                <w:szCs w:val="28"/>
              </w:rPr>
            </w:pPr>
            <w:r>
              <w:rPr>
                <w:rFonts w:cs="Arial" w:ascii="Arial" w:hAnsi="Arial"/>
                <w:b/>
                <w:sz w:val="28"/>
                <w:szCs w:val="28"/>
              </w:rPr>
              <w:t>Handlungssituation</w:t>
            </w:r>
          </w:p>
        </w:tc>
      </w:tr>
      <w:tr>
        <w:trPr>
          <w:trHeight w:val="1408" w:hRule="atLeast"/>
        </w:trPr>
        <w:tc>
          <w:tcPr>
            <w:tcW w:w="652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r>
          </w:p>
          <w:p>
            <w:pPr>
              <w:pStyle w:val="Normal"/>
              <w:widowControl w:val="false"/>
              <w:shd w:val="clear" w:color="auto" w:fill="FFFFFF"/>
              <w:rPr>
                <w:rFonts w:ascii="Arial" w:hAnsi="Arial" w:cs="Arial"/>
                <w:color w:val="212121"/>
                <w:sz w:val="22"/>
                <w:szCs w:val="22"/>
              </w:rPr>
            </w:pPr>
            <w:r>
              <w:rPr>
                <w:rFonts w:cs="Arial" w:ascii="Arial" w:hAnsi="Arial"/>
                <w:b/>
                <w:bCs/>
                <w:color w:val="212121"/>
                <w:sz w:val="20"/>
                <w:szCs w:val="20"/>
              </w:rPr>
              <w:t>Handlungssituation</w:t>
            </w:r>
          </w:p>
          <w:p>
            <w:pPr>
              <w:pStyle w:val="Normal"/>
              <w:widowControl w:val="false"/>
              <w:shd w:val="clear" w:color="auto" w:fill="FFFFFF"/>
              <w:rPr>
                <w:rFonts w:ascii="Arial" w:hAnsi="Arial" w:cs="Arial"/>
                <w:color w:val="212121"/>
                <w:sz w:val="22"/>
                <w:szCs w:val="22"/>
              </w:rPr>
            </w:pPr>
            <w:r>
              <w:rPr>
                <w:rFonts w:cs="Arial" w:ascii="Arial" w:hAnsi="Arial"/>
                <w:color w:val="212121"/>
                <w:sz w:val="20"/>
                <w:szCs w:val="20"/>
              </w:rPr>
              <w:t>Die Schülerinnen und Schüler fertigen einen </w:t>
            </w:r>
            <w:r>
              <w:rPr>
                <w:rFonts w:cs="Arial" w:ascii="Arial" w:hAnsi="Arial"/>
                <w:b/>
                <w:bCs/>
                <w:color w:val="212121"/>
                <w:sz w:val="20"/>
                <w:szCs w:val="20"/>
              </w:rPr>
              <w:t xml:space="preserve">Hängeschrank aus Vollholz </w:t>
            </w:r>
            <w:r>
              <w:rPr>
                <w:rFonts w:cs="Arial" w:ascii="Arial" w:hAnsi="Arial"/>
                <w:color w:val="212121"/>
                <w:sz w:val="20"/>
                <w:szCs w:val="20"/>
              </w:rPr>
              <w:t>bestehend aus</w:t>
            </w:r>
            <w:r>
              <w:rPr>
                <w:rFonts w:cs="Arial" w:ascii="Arial" w:hAnsi="Arial"/>
                <w:b/>
                <w:bCs/>
                <w:color w:val="212121"/>
                <w:sz w:val="20"/>
                <w:szCs w:val="20"/>
              </w:rPr>
              <w:t xml:space="preserve"> </w:t>
            </w:r>
            <w:r>
              <w:rPr>
                <w:rFonts w:cs="Arial" w:ascii="Arial" w:hAnsi="Arial"/>
                <w:color w:val="212121"/>
                <w:sz w:val="20"/>
                <w:szCs w:val="20"/>
              </w:rPr>
              <w:t>Korpus, überfälzter Rahmentür und ggf. einem oder mehreren Schubkästen.</w:t>
            </w:r>
          </w:p>
          <w:p>
            <w:pPr>
              <w:pStyle w:val="Normal"/>
              <w:widowControl w:val="false"/>
              <w:shd w:val="clear" w:color="auto" w:fill="FFFFFF"/>
              <w:rPr>
                <w:rFonts w:ascii="Arial" w:hAnsi="Arial" w:cs="Arial"/>
                <w:color w:val="212121"/>
                <w:sz w:val="22"/>
                <w:szCs w:val="22"/>
              </w:rPr>
            </w:pPr>
            <w:r>
              <w:rPr>
                <w:rFonts w:cs="Arial" w:ascii="Arial" w:hAnsi="Arial"/>
                <w:color w:val="212121"/>
                <w:sz w:val="20"/>
                <w:szCs w:val="20"/>
              </w:rPr>
              <w:t xml:space="preserve">Vor Beginn der Planung reflektieren die SuS ein vorangegangenes Projekt (z. B. Tablett, Werkstück aus dem PB 4). Dabei analysieren sie den Fertigungsprozess, die Material- und Beschlagauswahl sowie die erreichte Produktqualität. Aus dieser Analyse leiten sie </w:t>
            </w:r>
            <w:r>
              <w:rPr>
                <w:rFonts w:cs="Arial" w:ascii="Arial" w:hAnsi="Arial"/>
                <w:b/>
                <w:bCs/>
                <w:color w:val="212121"/>
                <w:sz w:val="20"/>
                <w:szCs w:val="20"/>
              </w:rPr>
              <w:t xml:space="preserve">Optimierungsmöglichkeiten zur Planung und Herstellung </w:t>
            </w:r>
            <w:r>
              <w:rPr>
                <w:rFonts w:cs="Arial" w:ascii="Arial" w:hAnsi="Arial"/>
                <w:color w:val="212121"/>
                <w:sz w:val="20"/>
                <w:szCs w:val="20"/>
              </w:rPr>
              <w:t>des Hängeschrankes ab und priorisieren diese nach Relevanz.</w:t>
            </w:r>
          </w:p>
          <w:p>
            <w:pPr>
              <w:pStyle w:val="Normal"/>
              <w:widowControl w:val="false"/>
              <w:shd w:val="clear" w:color="auto" w:fill="FFFFFF"/>
              <w:spacing w:before="120" w:after="0"/>
              <w:rPr>
                <w:rFonts w:ascii="Arial" w:hAnsi="Arial" w:cs="Arial"/>
                <w:color w:val="212121"/>
                <w:sz w:val="22"/>
                <w:szCs w:val="22"/>
              </w:rPr>
            </w:pPr>
            <w:r>
              <w:rPr>
                <w:rFonts w:cs="Arial" w:ascii="Arial" w:hAnsi="Arial"/>
                <w:color w:val="212121"/>
                <w:sz w:val="20"/>
                <w:szCs w:val="20"/>
              </w:rPr>
              <w:t>Die ausgewählten Optimierungen beziehen sich insbesondere auf:</w:t>
            </w:r>
          </w:p>
          <w:p>
            <w:pPr>
              <w:pStyle w:val="Normal"/>
              <w:widowControl w:val="false"/>
              <w:numPr>
                <w:ilvl w:val="0"/>
                <w:numId w:val="4"/>
              </w:numPr>
              <w:shd w:val="clear" w:color="auto" w:fill="FFFFFF"/>
              <w:spacing w:before="60" w:after="0"/>
              <w:ind w:left="714" w:hanging="357"/>
              <w:rPr>
                <w:rFonts w:ascii="Arial" w:hAnsi="Arial" w:cs="Arial"/>
                <w:color w:val="212121"/>
                <w:sz w:val="22"/>
                <w:szCs w:val="22"/>
              </w:rPr>
            </w:pPr>
            <w:r>
              <w:rPr>
                <w:rFonts w:cs="Arial" w:ascii="Arial" w:hAnsi="Arial"/>
                <w:b/>
                <w:bCs/>
                <w:color w:val="212121"/>
                <w:sz w:val="20"/>
                <w:szCs w:val="20"/>
              </w:rPr>
              <w:t xml:space="preserve">Fertigungsprozess </w:t>
            </w:r>
            <w:r>
              <w:rPr>
                <w:rFonts w:cs="Arial" w:ascii="Arial" w:hAnsi="Arial"/>
                <w:color w:val="212121"/>
                <w:sz w:val="20"/>
                <w:szCs w:val="20"/>
              </w:rPr>
              <w:t>(Arbeitsorganisation, Präzision, Einsatz von Maschinen und CNC),</w:t>
            </w:r>
          </w:p>
          <w:p>
            <w:pPr>
              <w:pStyle w:val="Normal"/>
              <w:widowControl w:val="false"/>
              <w:numPr>
                <w:ilvl w:val="0"/>
                <w:numId w:val="4"/>
              </w:numPr>
              <w:shd w:val="clear" w:color="auto" w:fill="FFFFFF"/>
              <w:spacing w:before="60" w:after="0"/>
              <w:ind w:left="714" w:hanging="357"/>
              <w:rPr>
                <w:rFonts w:ascii="Arial" w:hAnsi="Arial" w:cs="Arial"/>
                <w:color w:val="212121"/>
                <w:sz w:val="22"/>
                <w:szCs w:val="22"/>
              </w:rPr>
            </w:pPr>
            <w:r>
              <w:rPr>
                <w:rFonts w:cs="Arial" w:ascii="Arial" w:hAnsi="Arial"/>
                <w:b/>
                <w:bCs/>
                <w:color w:val="212121"/>
                <w:sz w:val="20"/>
                <w:szCs w:val="20"/>
              </w:rPr>
              <w:t xml:space="preserve">Nachhaltigkeitsaspekte </w:t>
            </w:r>
            <w:r>
              <w:rPr>
                <w:rFonts w:cs="Arial" w:ascii="Arial" w:hAnsi="Arial"/>
                <w:color w:val="212121"/>
                <w:sz w:val="20"/>
                <w:szCs w:val="20"/>
              </w:rPr>
              <w:t>(Materialauswahl, Ressourceneinsatz, Abfallvermeidung),</w:t>
            </w:r>
          </w:p>
          <w:p>
            <w:pPr>
              <w:pStyle w:val="Normal"/>
              <w:widowControl w:val="false"/>
              <w:numPr>
                <w:ilvl w:val="0"/>
                <w:numId w:val="4"/>
              </w:numPr>
              <w:shd w:val="clear" w:color="auto" w:fill="FFFFFF"/>
              <w:spacing w:before="60" w:after="0"/>
              <w:ind w:left="714" w:hanging="357"/>
              <w:rPr>
                <w:rFonts w:ascii="Arial" w:hAnsi="Arial" w:cs="Arial"/>
                <w:color w:val="212121"/>
                <w:sz w:val="22"/>
                <w:szCs w:val="22"/>
              </w:rPr>
            </w:pPr>
            <w:r>
              <w:rPr>
                <w:rFonts w:cs="Arial" w:ascii="Arial" w:hAnsi="Arial"/>
                <w:b/>
                <w:bCs/>
                <w:color w:val="212121"/>
                <w:sz w:val="20"/>
                <w:szCs w:val="20"/>
              </w:rPr>
              <w:t xml:space="preserve">Produktqualität </w:t>
            </w:r>
            <w:r>
              <w:rPr>
                <w:rFonts w:cs="Arial" w:ascii="Arial" w:hAnsi="Arial"/>
                <w:color w:val="212121"/>
                <w:sz w:val="20"/>
                <w:szCs w:val="20"/>
              </w:rPr>
              <w:t>(Maßhaltigkeit, Oberfläche).</w:t>
            </w:r>
          </w:p>
          <w:p>
            <w:pPr>
              <w:pStyle w:val="Normal"/>
              <w:widowControl w:val="false"/>
              <w:shd w:val="clear" w:color="auto" w:fill="FFFFFF"/>
              <w:spacing w:before="120" w:after="0"/>
              <w:rPr>
                <w:rFonts w:ascii="Arial" w:hAnsi="Arial" w:cs="Arial"/>
                <w:color w:val="212121"/>
                <w:sz w:val="22"/>
                <w:szCs w:val="22"/>
              </w:rPr>
            </w:pPr>
            <w:r>
              <w:rPr>
                <w:rFonts w:cs="Arial" w:ascii="Arial" w:hAnsi="Arial"/>
                <w:color w:val="212121"/>
                <w:sz w:val="20"/>
                <w:szCs w:val="20"/>
              </w:rPr>
              <w:t xml:space="preserve">Die herausgearbeiteten </w:t>
            </w:r>
            <w:r>
              <w:rPr>
                <w:rFonts w:cs="Arial" w:ascii="Arial" w:hAnsi="Arial"/>
                <w:b/>
                <w:bCs/>
                <w:color w:val="212121"/>
                <w:sz w:val="20"/>
                <w:szCs w:val="20"/>
              </w:rPr>
              <w:t>Optimierungsmöglichkeiten</w:t>
            </w:r>
            <w:r>
              <w:rPr>
                <w:rFonts w:cs="Arial" w:ascii="Arial" w:hAnsi="Arial"/>
                <w:color w:val="212121"/>
                <w:sz w:val="20"/>
                <w:szCs w:val="20"/>
              </w:rPr>
              <w:t xml:space="preserve"> wenden die Schülerinnen und Schüler nun bei Planung und Bau ihres Hängeschrankes an. Sie planen Konstruktion, Materialeinsatz und Arbeitsschritte selbstständig, fertigen das Möbelstück in Einzel- und Teamarbeit und überprüfen das Ergebnis anhand </w:t>
            </w:r>
            <w:r>
              <w:rPr>
                <w:rFonts w:cs="Arial" w:ascii="Arial" w:hAnsi="Arial"/>
                <w:b/>
                <w:bCs/>
                <w:color w:val="212121"/>
                <w:sz w:val="20"/>
                <w:szCs w:val="20"/>
              </w:rPr>
              <w:t>selbst definierter Qualitätskriterien</w:t>
            </w:r>
            <w:r>
              <w:rPr>
                <w:rFonts w:cs="Arial" w:ascii="Arial" w:hAnsi="Arial"/>
                <w:color w:val="212121"/>
                <w:sz w:val="20"/>
                <w:szCs w:val="20"/>
              </w:rPr>
              <w:t>.</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Als Mindestvoraussetzung erstellen die Schülerinnen und Schüler einen Aufriss auf Grundlage der ausgegebenen Zeichnungen.</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b/>
                <w:b/>
                <w:bCs/>
                <w:sz w:val="20"/>
                <w:szCs w:val="20"/>
              </w:rPr>
            </w:pPr>
            <w:r>
              <w:rPr>
                <w:rFonts w:cs="Arial" w:ascii="Arial" w:hAnsi="Arial"/>
                <w:b/>
                <w:bCs/>
                <w:sz w:val="20"/>
                <w:szCs w:val="20"/>
              </w:rPr>
              <w:t xml:space="preserve">Handlungsergebnisse: </w:t>
            </w:r>
          </w:p>
          <w:p>
            <w:pPr>
              <w:pStyle w:val="ListParagraph"/>
              <w:widowControl w:val="false"/>
              <w:numPr>
                <w:ilvl w:val="0"/>
                <w:numId w:val="5"/>
              </w:numPr>
              <w:rPr>
                <w:rFonts w:ascii="Arial" w:hAnsi="Arial" w:cs="Arial"/>
                <w:sz w:val="20"/>
                <w:szCs w:val="20"/>
              </w:rPr>
            </w:pPr>
            <w:r>
              <w:rPr>
                <w:rFonts w:cs="Arial" w:ascii="Arial" w:hAnsi="Arial"/>
                <w:sz w:val="20"/>
                <w:szCs w:val="20"/>
              </w:rPr>
              <w:t xml:space="preserve">Hängeschrank mit Rahmentür und Schubkasten </w:t>
              <w:br/>
              <w:t>(Höhe: 650 mm, Breite: 400 mm, Tiefe: 250 mm)</w:t>
            </w:r>
          </w:p>
          <w:p>
            <w:pPr>
              <w:pStyle w:val="ListParagraph"/>
              <w:widowControl w:val="false"/>
              <w:numPr>
                <w:ilvl w:val="0"/>
                <w:numId w:val="5"/>
              </w:numPr>
              <w:spacing w:before="120" w:after="0"/>
              <w:contextualSpacing/>
              <w:rPr>
                <w:rFonts w:ascii="Arial" w:hAnsi="Arial" w:cs="Arial"/>
                <w:sz w:val="20"/>
                <w:szCs w:val="20"/>
              </w:rPr>
            </w:pPr>
            <w:r>
              <w:rPr>
                <w:rFonts w:cs="Arial" w:ascii="Arial" w:hAnsi="Arial"/>
                <w:sz w:val="20"/>
                <w:szCs w:val="20"/>
              </w:rPr>
              <w:t>Brettaufriss, technische Zeichnung, Schnittzeichnungen</w:t>
            </w:r>
          </w:p>
          <w:p>
            <w:pPr>
              <w:pStyle w:val="ListParagraph"/>
              <w:widowControl w:val="false"/>
              <w:numPr>
                <w:ilvl w:val="0"/>
                <w:numId w:val="6"/>
              </w:numPr>
              <w:spacing w:before="0" w:after="0"/>
              <w:ind w:left="357" w:hanging="357"/>
              <w:rPr>
                <w:rFonts w:ascii="Arial" w:hAnsi="Arial" w:cs="Arial"/>
                <w:sz w:val="20"/>
                <w:szCs w:val="20"/>
              </w:rPr>
            </w:pPr>
            <w:r>
              <w:rPr>
                <w:rFonts w:cs="Arial" w:ascii="Arial" w:hAnsi="Arial"/>
                <w:sz w:val="20"/>
                <w:szCs w:val="20"/>
              </w:rPr>
              <w:t>Arbeitsablaufplan, Materialliste</w:t>
            </w:r>
          </w:p>
        </w:tc>
        <w:tc>
          <w:tcPr>
            <w:tcW w:w="3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p>
            <w:pPr>
              <w:pStyle w:val="Normal"/>
              <w:widowControl w:val="false"/>
              <w:jc w:val="center"/>
              <w:rPr/>
            </w:pPr>
            <w:r>
              <w:rPr/>
              <mc:AlternateContent>
                <mc:Choice Requires="wps">
                  <w:drawing>
                    <wp:inline distT="38100" distB="117475" distL="76200" distR="68580" wp14:anchorId="4105BF11">
                      <wp:extent cx="1665605" cy="2340610"/>
                      <wp:effectExtent l="76200" t="38100" r="68580" b="117475"/>
                      <wp:docPr id="10" name="Grafik 0" descr="Hängeschrank_2.jpg"/>
                      <a:graphic xmlns:a="http://schemas.openxmlformats.org/drawingml/2006/main">
                        <a:graphicData uri="http://schemas.openxmlformats.org/drawingml/2006/picture">
                          <pic:pic xmlns:pic="http://schemas.openxmlformats.org/drawingml/2006/picture">
                            <pic:nvPicPr>
                              <pic:cNvPr id="0" name="Grafik 0" descr="Hängeschrank_2.jpg"/>
                              <pic:cNvPicPr/>
                            </pic:nvPicPr>
                            <pic:blipFill>
                              <a:blip r:embed="rId3"/>
                              <a:stretch/>
                            </pic:blipFill>
                            <pic:spPr>
                              <a:xfrm>
                                <a:off x="0" y="0"/>
                                <a:ext cx="1665000" cy="2340000"/>
                              </a:xfrm>
                              <a:prstGeom prst="rect">
                                <a:avLst/>
                              </a:prstGeom>
                              <a:ln w="0">
                                <a:solidFill>
                                  <a:srgbClr val="ffffff">
                                    <a:lumMod val="65000"/>
                                  </a:srgbClr>
                                </a:solidFill>
                              </a:ln>
                              <a:effectLst>
                                <a:outerShdw algn="t" blurRad="50760" dir="5400000" dist="38160" rotWithShape="0">
                                  <a:srgbClr val="000000">
                                    <a:alpha val="40000"/>
                                  </a:srgbClr>
                                </a:outerShdw>
                              </a:effectLst>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Grafik 0" stroked="t" style="position:absolute;margin-left:0pt;margin-top:-196.55pt;width:131.05pt;height:184.2pt;mso-wrap-style:none;v-text-anchor:middle;mso-position-vertical:top" wp14:anchorId="4105BF11" type="shapetype_75">
                      <v:imagedata r:id="rId3" o:detectmouseclick="t"/>
                      <v:stroke color="#a6a6a6" joinstyle="round" endcap="flat"/>
                      <v:shadow on="t" obscured="f" color="black"/>
                      <w10:wrap type="square"/>
                    </v:shape>
                  </w:pict>
                </mc:Fallback>
              </mc:AlternateContent>
            </w:r>
          </w:p>
          <w:p>
            <w:pPr>
              <w:pStyle w:val="Normal"/>
              <w:widowControl w:val="false"/>
              <w:jc w:val="center"/>
              <w:rPr>
                <w:rFonts w:ascii="Arial" w:hAnsi="Arial" w:cs="Arial"/>
              </w:rPr>
            </w:pPr>
            <w:r>
              <w:rPr>
                <w:rFonts w:cs="Arial" w:ascii="Arial" w:hAnsi="Arial"/>
                <w:sz w:val="16"/>
                <w:szCs w:val="16"/>
              </w:rPr>
              <w:t>(Foto: Andre Osterheider)</w:t>
            </w:r>
          </w:p>
        </w:tc>
      </w:tr>
      <w:tr>
        <w:trPr/>
        <w:tc>
          <w:tcPr>
            <w:tcW w:w="9915" w:type="dxa"/>
            <w:gridSpan w:val="2"/>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color w:val="0070C0"/>
                <w:sz w:val="28"/>
                <w:szCs w:val="28"/>
              </w:rPr>
            </w:pPr>
            <w:r>
              <w:rPr>
                <w:rFonts w:cs="Arial" w:ascii="Arial" w:hAnsi="Arial"/>
                <w:b/>
                <w:sz w:val="28"/>
                <w:szCs w:val="28"/>
              </w:rPr>
              <w:t>Geplante Kompetenzentwicklung und Inhalte</w:t>
            </w:r>
          </w:p>
        </w:tc>
      </w:tr>
      <w:tr>
        <w:trPr>
          <w:trHeight w:val="804" w:hRule="atLeast"/>
        </w:trPr>
        <w:tc>
          <w:tcPr>
            <w:tcW w:w="9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cs="Calibri" w:cstheme="minorHAnsi"/>
                <w:b/>
                <w:b/>
                <w:bCs/>
                <w:sz w:val="20"/>
                <w:szCs w:val="20"/>
                <w:u w:val="single"/>
              </w:rPr>
            </w:pPr>
            <w:r>
              <w:rPr>
                <w:rFonts w:cs="Arial" w:ascii="Arial" w:hAnsi="Arial"/>
                <w:b/>
                <w:sz w:val="20"/>
                <w:szCs w:val="20"/>
                <w:u w:val="single"/>
              </w:rPr>
              <w:t>Siehe</w:t>
            </w:r>
            <w:r>
              <w:rPr>
                <w:rFonts w:cs="Arial" w:ascii="Arial" w:hAnsi="Arial"/>
                <w:sz w:val="20"/>
                <w:szCs w:val="20"/>
              </w:rPr>
              <w:t xml:space="preserve"> Entsprechungsliste der BFS dual Profil Technik, Schwerpunkt Holztechnik</w:t>
            </w:r>
          </w:p>
          <w:p>
            <w:pPr>
              <w:pStyle w:val="Normal"/>
              <w:widowControl w:val="false"/>
              <w:spacing w:before="120" w:after="120"/>
              <w:rPr>
                <w:rFonts w:ascii="Arial" w:hAnsi="Arial" w:cs="Arial"/>
                <w:sz w:val="20"/>
                <w:szCs w:val="20"/>
              </w:rPr>
            </w:pPr>
            <w:r>
              <w:rPr>
                <w:rFonts w:cs="Arial" w:ascii="Arial" w:hAnsi="Arial"/>
                <w:sz w:val="20"/>
                <w:szCs w:val="20"/>
              </w:rPr>
              <w:t>Dort werden alle Kompetenzen und Inhalte des Profilbausteins dargestellt und zugeordnet.</w:t>
            </w:r>
          </w:p>
        </w:tc>
      </w:tr>
      <w:tr>
        <w:trPr/>
        <w:tc>
          <w:tcPr>
            <w:tcW w:w="9915" w:type="dxa"/>
            <w:gridSpan w:val="2"/>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sz w:val="28"/>
                <w:szCs w:val="28"/>
              </w:rPr>
            </w:pPr>
            <w:r>
              <w:rPr>
                <w:rFonts w:cs="Arial" w:ascii="Arial" w:hAnsi="Arial"/>
                <w:b/>
                <w:sz w:val="28"/>
                <w:szCs w:val="28"/>
              </w:rPr>
              <w:t>Didaktische Bemerkungen/Hinweise/Anmerkungen/Entscheidungen/…</w:t>
            </w:r>
          </w:p>
        </w:tc>
      </w:tr>
      <w:tr>
        <w:trPr/>
        <w:tc>
          <w:tcPr>
            <w:tcW w:w="9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Cs/>
                <w:sz w:val="8"/>
                <w:szCs w:val="8"/>
                <w:u w:val="single"/>
              </w:rPr>
            </w:pPr>
            <w:r>
              <w:rPr>
                <w:rFonts w:cs="Arial" w:ascii="Arial" w:hAnsi="Arial"/>
                <w:bCs/>
                <w:sz w:val="8"/>
                <w:szCs w:val="8"/>
                <w:u w:val="single"/>
              </w:rPr>
            </w:r>
          </w:p>
          <w:p>
            <w:pPr>
              <w:pStyle w:val="Normal"/>
              <w:widowControl w:val="false"/>
              <w:rPr>
                <w:rFonts w:ascii="Arial" w:hAnsi="Arial" w:cs="Arial"/>
                <w:sz w:val="20"/>
                <w:szCs w:val="20"/>
              </w:rPr>
            </w:pPr>
            <w:r>
              <w:rPr>
                <w:rFonts w:cs="Arial" w:ascii="Arial" w:hAnsi="Arial"/>
                <w:b/>
              </w:rPr>
              <w:t>Schulische Entscheidungen</w:t>
            </w:r>
            <w:r>
              <w:rPr>
                <w:rFonts w:cs="Arial" w:ascii="Arial" w:hAnsi="Arial"/>
                <w:sz w:val="20"/>
                <w:szCs w:val="20"/>
              </w:rPr>
              <w:t xml:space="preserve"> (z. B. Konzepte, Kooperationen, Beschlüsse, Fachliteratur, Ausstattung, … ) </w:t>
            </w:r>
            <w:r>
              <w:rPr>
                <w:rFonts w:cs="Arial" w:ascii="Arial" w:hAnsi="Arial"/>
                <w:b/>
                <w:sz w:val="20"/>
                <w:szCs w:val="20"/>
              </w:rPr>
              <w:t>müssen</w:t>
            </w:r>
            <w:r>
              <w:rPr>
                <w:rFonts w:cs="Arial" w:ascii="Arial" w:hAnsi="Arial"/>
                <w:sz w:val="20"/>
                <w:szCs w:val="20"/>
              </w:rPr>
              <w:t xml:space="preserve"> in den Lernsituationen berücksichtigt werden.</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 xml:space="preserve">Darüber hinaus </w:t>
            </w:r>
            <w:r>
              <w:rPr>
                <w:rFonts w:cs="Arial" w:ascii="Arial" w:hAnsi="Arial"/>
                <w:b/>
                <w:sz w:val="20"/>
                <w:szCs w:val="20"/>
              </w:rPr>
              <w:t>sollte</w:t>
            </w:r>
            <w:r>
              <w:rPr>
                <w:rFonts w:cs="Arial" w:ascii="Arial" w:hAnsi="Arial"/>
                <w:sz w:val="20"/>
                <w:szCs w:val="20"/>
              </w:rPr>
              <w:t xml:space="preserve"> beschrieben werden:</w:t>
            </w:r>
          </w:p>
          <w:p>
            <w:pPr>
              <w:pStyle w:val="ListParagraph"/>
              <w:widowControl w:val="false"/>
              <w:numPr>
                <w:ilvl w:val="0"/>
                <w:numId w:val="3"/>
              </w:numPr>
              <w:spacing w:before="60" w:after="0"/>
              <w:ind w:left="714" w:hanging="357"/>
              <w:rPr>
                <w:rFonts w:ascii="Arial" w:hAnsi="Arial" w:cs="Arial"/>
                <w:b/>
                <w:b/>
                <w:sz w:val="20"/>
                <w:szCs w:val="20"/>
              </w:rPr>
            </w:pPr>
            <w:r>
              <w:rPr>
                <w:rFonts w:cs="Arial" w:ascii="Arial" w:hAnsi="Arial"/>
                <w:b/>
                <w:sz w:val="20"/>
                <w:szCs w:val="20"/>
              </w:rPr>
              <w:t>Lernvoraussetzungen / die für die Bearbeitung der Lernsituation vorausgesetzten Fähigkeiten und Kenntnisse:</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Handhabung und sicherer Umgang mit Handwerkzeugen und Maschinen</w:t>
            </w:r>
          </w:p>
          <w:p>
            <w:pPr>
              <w:pStyle w:val="ListParagraph"/>
              <w:widowControl w:val="false"/>
              <w:numPr>
                <w:ilvl w:val="1"/>
                <w:numId w:val="3"/>
              </w:numPr>
              <w:rPr>
                <w:rFonts w:ascii="Arial" w:hAnsi="Arial" w:cs="Arial"/>
                <w:sz w:val="20"/>
                <w:szCs w:val="20"/>
              </w:rPr>
            </w:pPr>
            <w:r>
              <w:rPr>
                <w:rFonts w:cs="Arial" w:ascii="Arial" w:hAnsi="Arial"/>
                <w:sz w:val="20"/>
                <w:szCs w:val="20"/>
              </w:rPr>
              <w:t>Breitenverleimung</w:t>
            </w:r>
          </w:p>
          <w:p>
            <w:pPr>
              <w:pStyle w:val="ListParagraph"/>
              <w:widowControl w:val="false"/>
              <w:numPr>
                <w:ilvl w:val="1"/>
                <w:numId w:val="3"/>
              </w:numPr>
              <w:rPr>
                <w:rFonts w:ascii="Arial" w:hAnsi="Arial" w:cs="Arial"/>
                <w:sz w:val="20"/>
                <w:szCs w:val="20"/>
              </w:rPr>
            </w:pPr>
            <w:r>
              <w:rPr>
                <w:rFonts w:cs="Arial" w:ascii="Arial" w:hAnsi="Arial"/>
                <w:sz w:val="20"/>
                <w:szCs w:val="20"/>
              </w:rPr>
              <w:t>Rahmeneckverbindungen, Schlitzen von Hand, winkliges und bündiges Verleimen</w:t>
            </w:r>
          </w:p>
          <w:p>
            <w:pPr>
              <w:pStyle w:val="ListParagraph"/>
              <w:widowControl w:val="false"/>
              <w:numPr>
                <w:ilvl w:val="1"/>
                <w:numId w:val="3"/>
              </w:numPr>
              <w:rPr>
                <w:rFonts w:ascii="Arial" w:hAnsi="Arial" w:cs="Arial"/>
                <w:sz w:val="20"/>
                <w:szCs w:val="20"/>
              </w:rPr>
            </w:pPr>
            <w:r>
              <w:rPr>
                <w:rFonts w:cs="Arial" w:ascii="Arial" w:hAnsi="Arial"/>
                <w:sz w:val="20"/>
                <w:szCs w:val="20"/>
              </w:rPr>
              <w:t>Grundlagen des technischen Zeichnens, Lesen und Erstellen von Schnittzeichnungen, räumliches Vorstellungsvermögen</w:t>
            </w:r>
          </w:p>
          <w:p>
            <w:pPr>
              <w:pStyle w:val="ListParagraph"/>
              <w:widowControl w:val="false"/>
              <w:numPr>
                <w:ilvl w:val="1"/>
                <w:numId w:val="3"/>
              </w:numPr>
              <w:rPr>
                <w:rFonts w:ascii="Arial" w:hAnsi="Arial" w:cs="Arial"/>
                <w:sz w:val="20"/>
                <w:szCs w:val="20"/>
              </w:rPr>
            </w:pPr>
            <w:r>
              <w:rPr>
                <w:rFonts w:cs="Arial" w:ascii="Arial" w:hAnsi="Arial"/>
                <w:sz w:val="20"/>
                <w:szCs w:val="20"/>
              </w:rPr>
              <w:t>Grundfertigkeiten der Holzbearbeitung (Sägen, Hobeln, Bohren); Hand- und Maschinenarbeit</w:t>
            </w:r>
          </w:p>
          <w:p>
            <w:pPr>
              <w:pStyle w:val="ListParagraph"/>
              <w:widowControl w:val="false"/>
              <w:numPr>
                <w:ilvl w:val="1"/>
                <w:numId w:val="3"/>
              </w:numPr>
              <w:rPr>
                <w:rFonts w:ascii="Arial" w:hAnsi="Arial" w:cs="Arial"/>
                <w:sz w:val="20"/>
                <w:szCs w:val="20"/>
              </w:rPr>
            </w:pPr>
            <w:r>
              <w:rPr>
                <w:rFonts w:cs="Arial" w:ascii="Arial" w:hAnsi="Arial"/>
                <w:sz w:val="20"/>
                <w:szCs w:val="20"/>
              </w:rPr>
              <w:t>Kasteneckverbindungen (offene / einfache Schwalbenzinkung) herstellen</w:t>
            </w:r>
          </w:p>
          <w:p>
            <w:pPr>
              <w:pStyle w:val="ListParagraph"/>
              <w:widowControl w:val="false"/>
              <w:numPr>
                <w:ilvl w:val="1"/>
                <w:numId w:val="3"/>
              </w:numPr>
              <w:rPr>
                <w:rFonts w:ascii="Arial" w:hAnsi="Arial" w:cs="Arial"/>
                <w:sz w:val="20"/>
                <w:szCs w:val="20"/>
              </w:rPr>
            </w:pPr>
            <w:r>
              <w:rPr>
                <w:rFonts w:cs="Arial" w:ascii="Arial" w:hAnsi="Arial"/>
                <w:sz w:val="20"/>
                <w:szCs w:val="20"/>
              </w:rPr>
              <w:t>Eigenschaften des Holzes (insbesondere Bearbeitungseigenschaften)</w:t>
            </w:r>
          </w:p>
          <w:p>
            <w:pPr>
              <w:pStyle w:val="ListParagraph"/>
              <w:widowControl w:val="false"/>
              <w:numPr>
                <w:ilvl w:val="1"/>
                <w:numId w:val="3"/>
              </w:numPr>
              <w:rPr>
                <w:rFonts w:ascii="Arial" w:hAnsi="Arial" w:cs="Arial"/>
                <w:sz w:val="20"/>
                <w:szCs w:val="20"/>
              </w:rPr>
            </w:pPr>
            <w:r>
              <w:rPr>
                <w:rFonts w:cs="Arial" w:ascii="Arial" w:hAnsi="Arial"/>
                <w:sz w:val="20"/>
                <w:szCs w:val="20"/>
              </w:rPr>
              <w:t>Eigenschaften/Besonderheiten beweglicher Bauteile (Luft lassen), Arbeiten des Holzes</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Individuelle Lernbedürfnisse der SuS</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Interesse am Beruf, Vorbereitung auf das 2. Ausbildungsjahr</w:t>
            </w:r>
          </w:p>
          <w:p>
            <w:pPr>
              <w:pStyle w:val="ListParagraph"/>
              <w:widowControl w:val="false"/>
              <w:numPr>
                <w:ilvl w:val="1"/>
                <w:numId w:val="3"/>
              </w:numPr>
              <w:rPr>
                <w:rFonts w:ascii="Arial" w:hAnsi="Arial" w:cs="Arial"/>
                <w:sz w:val="20"/>
                <w:szCs w:val="20"/>
              </w:rPr>
            </w:pPr>
            <w:r>
              <w:rPr>
                <w:rFonts w:cs="Arial" w:ascii="Arial" w:hAnsi="Arial"/>
                <w:sz w:val="20"/>
                <w:szCs w:val="20"/>
              </w:rPr>
              <w:t>Motivation durch eigene Nutzung/Verwendung des Möbels</w:t>
            </w:r>
          </w:p>
          <w:p>
            <w:pPr>
              <w:pStyle w:val="ListParagraph"/>
              <w:widowControl w:val="false"/>
              <w:numPr>
                <w:ilvl w:val="1"/>
                <w:numId w:val="3"/>
              </w:numPr>
              <w:rPr>
                <w:rFonts w:ascii="Arial" w:hAnsi="Arial" w:cs="Arial"/>
                <w:sz w:val="20"/>
                <w:szCs w:val="20"/>
              </w:rPr>
            </w:pPr>
            <w:r>
              <w:rPr>
                <w:rFonts w:cs="Arial" w:ascii="Arial" w:hAnsi="Arial"/>
                <w:sz w:val="20"/>
                <w:szCs w:val="20"/>
              </w:rPr>
              <w:t>Motivation, persönliche Fähigkeiten und Fertigkeiten zu verbessern</w:t>
            </w:r>
          </w:p>
          <w:p>
            <w:pPr>
              <w:pStyle w:val="ListParagraph"/>
              <w:widowControl w:val="false"/>
              <w:numPr>
                <w:ilvl w:val="1"/>
                <w:numId w:val="3"/>
              </w:numPr>
              <w:rPr>
                <w:rFonts w:ascii="Arial" w:hAnsi="Arial" w:cs="Arial"/>
                <w:sz w:val="20"/>
                <w:szCs w:val="20"/>
              </w:rPr>
            </w:pPr>
            <w:r>
              <w:rPr>
                <w:rFonts w:cs="Arial" w:ascii="Arial" w:hAnsi="Arial"/>
                <w:sz w:val="20"/>
                <w:szCs w:val="20"/>
              </w:rPr>
              <w:t>Da die Rahmentür mit dem Korpus verbunden wird, haben die SuS ein hohes Interesse an einer einwandfreien Funktion und notwendiger Präzision bei der Herstellung</w:t>
            </w:r>
          </w:p>
          <w:p>
            <w:pPr>
              <w:pStyle w:val="ListParagraph"/>
              <w:widowControl w:val="false"/>
              <w:numPr>
                <w:ilvl w:val="1"/>
                <w:numId w:val="3"/>
              </w:numPr>
              <w:rPr>
                <w:rFonts w:ascii="Arial" w:hAnsi="Arial" w:cs="Arial"/>
                <w:sz w:val="20"/>
                <w:szCs w:val="20"/>
              </w:rPr>
            </w:pPr>
            <w:r>
              <w:rPr>
                <w:rFonts w:cs="Arial" w:ascii="Arial" w:hAnsi="Arial"/>
                <w:sz w:val="20"/>
                <w:szCs w:val="20"/>
              </w:rPr>
              <w:t>Mit Herstellung und Einbau der Schubkästen entsteht ein vollwertiges Möbel. Somit enthält der Schrank alle wesentlichen Konstruktionen und Details, die auf ein „großes Möbel“ übertragbar sind.</w:t>
            </w:r>
          </w:p>
          <w:p>
            <w:pPr>
              <w:pStyle w:val="ListParagraph"/>
              <w:widowControl w:val="false"/>
              <w:numPr>
                <w:ilvl w:val="1"/>
                <w:numId w:val="3"/>
              </w:numPr>
              <w:rPr>
                <w:rFonts w:ascii="Arial" w:hAnsi="Arial" w:cs="Arial"/>
                <w:sz w:val="20"/>
                <w:szCs w:val="20"/>
              </w:rPr>
            </w:pPr>
            <w:r>
              <w:rPr>
                <w:rFonts w:cs="Arial" w:ascii="Arial" w:hAnsi="Arial"/>
                <w:sz w:val="20"/>
                <w:szCs w:val="20"/>
              </w:rPr>
              <w:t>Ziel/Motivation: vollständiges, selbst hergestelltes Möbel zur persönlichen Verwendung</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Binnendifferenzierung</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Schubkasten kann ggf. entfallen oder vereinfacht geführt werden</w:t>
            </w:r>
          </w:p>
          <w:p>
            <w:pPr>
              <w:pStyle w:val="ListParagraph"/>
              <w:widowControl w:val="false"/>
              <w:numPr>
                <w:ilvl w:val="1"/>
                <w:numId w:val="3"/>
              </w:numPr>
              <w:rPr>
                <w:rFonts w:ascii="Arial" w:hAnsi="Arial" w:cs="Arial"/>
                <w:sz w:val="20"/>
                <w:szCs w:val="20"/>
              </w:rPr>
            </w:pPr>
            <w:r>
              <w:rPr>
                <w:rFonts w:cs="Arial" w:ascii="Arial" w:hAnsi="Arial"/>
                <w:sz w:val="20"/>
                <w:szCs w:val="20"/>
              </w:rPr>
              <w:t>Lerngegenstände mit Anschauungsmaterial verdeutlichen</w:t>
            </w:r>
          </w:p>
          <w:p>
            <w:pPr>
              <w:pStyle w:val="ListParagraph"/>
              <w:widowControl w:val="false"/>
              <w:numPr>
                <w:ilvl w:val="1"/>
                <w:numId w:val="3"/>
              </w:numPr>
              <w:rPr>
                <w:rFonts w:ascii="Arial" w:hAnsi="Arial" w:cs="Arial"/>
                <w:sz w:val="20"/>
                <w:szCs w:val="20"/>
              </w:rPr>
            </w:pPr>
            <w:r>
              <w:rPr>
                <w:rFonts w:cs="Arial" w:ascii="Arial" w:hAnsi="Arial"/>
                <w:sz w:val="20"/>
                <w:szCs w:val="20"/>
              </w:rPr>
              <w:t>Lernstärkere helfen den lernschwächeren SuS</w:t>
            </w:r>
          </w:p>
          <w:p>
            <w:pPr>
              <w:pStyle w:val="ListParagraph"/>
              <w:widowControl w:val="false"/>
              <w:numPr>
                <w:ilvl w:val="1"/>
                <w:numId w:val="3"/>
              </w:numPr>
              <w:rPr>
                <w:rFonts w:ascii="Arial" w:hAnsi="Arial" w:cs="Arial"/>
                <w:sz w:val="20"/>
                <w:szCs w:val="20"/>
              </w:rPr>
            </w:pPr>
            <w:r>
              <w:rPr>
                <w:rFonts w:cs="Arial" w:ascii="Arial" w:hAnsi="Arial"/>
                <w:sz w:val="20"/>
                <w:szCs w:val="20"/>
              </w:rPr>
              <w:t xml:space="preserve">Für leistungsschwache SuS kann die Planung/Fertigung auf nur einen Schubkasten reduziert werden oder die Eckverbindungen statt gezinkt auch stumpf gedübelt ausgeführt werden. </w:t>
            </w:r>
          </w:p>
          <w:p>
            <w:pPr>
              <w:pStyle w:val="ListParagraph"/>
              <w:widowControl w:val="false"/>
              <w:numPr>
                <w:ilvl w:val="1"/>
                <w:numId w:val="3"/>
              </w:numPr>
              <w:rPr>
                <w:rFonts w:ascii="Arial" w:hAnsi="Arial" w:cs="Arial"/>
                <w:sz w:val="20"/>
                <w:szCs w:val="20"/>
              </w:rPr>
            </w:pPr>
            <w:r>
              <w:rPr>
                <w:rFonts w:cs="Arial" w:ascii="Arial" w:hAnsi="Arial"/>
                <w:sz w:val="20"/>
                <w:szCs w:val="20"/>
              </w:rPr>
              <w:t>Sollte Herstellung/Einbau eines Schubkastens nicht umsetzbare sein, zur Vereinfachung auch eine in den Schrank eingestellte Schatulle denkbar, so dass die Herstellung der Schubkastenführung zwar in der Theorie besprochen, aber in der praktischen Umsetzung entfallen könnte.</w:t>
            </w:r>
          </w:p>
          <w:p>
            <w:pPr>
              <w:pStyle w:val="ListParagraph"/>
              <w:widowControl w:val="false"/>
              <w:numPr>
                <w:ilvl w:val="1"/>
                <w:numId w:val="3"/>
              </w:numPr>
              <w:rPr>
                <w:rFonts w:ascii="Arial" w:hAnsi="Arial" w:cs="Arial"/>
                <w:sz w:val="20"/>
                <w:szCs w:val="20"/>
              </w:rPr>
            </w:pPr>
            <w:r>
              <w:rPr>
                <w:rFonts w:cs="Arial" w:ascii="Arial" w:hAnsi="Arial"/>
                <w:sz w:val="20"/>
                <w:szCs w:val="20"/>
              </w:rPr>
              <w:t>Eckverbindungen können zur Steigerung der Qualität und Reduktion des Arbeitsaufwands maschinell hergestellt werden.</w:t>
            </w:r>
          </w:p>
          <w:p>
            <w:pPr>
              <w:pStyle w:val="ListParagraph"/>
              <w:widowControl w:val="false"/>
              <w:numPr>
                <w:ilvl w:val="1"/>
                <w:numId w:val="3"/>
              </w:numPr>
              <w:rPr>
                <w:rFonts w:ascii="Arial" w:hAnsi="Arial" w:cs="Arial"/>
                <w:sz w:val="20"/>
                <w:szCs w:val="20"/>
              </w:rPr>
            </w:pPr>
            <w:r>
              <w:rPr>
                <w:rFonts w:cs="Arial" w:ascii="Arial" w:hAnsi="Arial"/>
                <w:sz w:val="20"/>
                <w:szCs w:val="20"/>
              </w:rPr>
              <w:t>Im Rahmen der Binnendifferenzierung können die Fertigungszeichnungen in variablen Anteilen schülerselbstständig erstellt werden oder im Rahmen der vorliegenden Zeichnungen übernommen werden.</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begründete Auswahl- und Reduktionsentscheidungen:</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Traditionelle Kasteneckverbindungen (</w:t>
            </w:r>
          </w:p>
          <w:p>
            <w:pPr>
              <w:pStyle w:val="ListParagraph"/>
              <w:widowControl w:val="false"/>
              <w:numPr>
                <w:ilvl w:val="1"/>
                <w:numId w:val="3"/>
              </w:numPr>
              <w:rPr>
                <w:rFonts w:ascii="Arial" w:hAnsi="Arial" w:cs="Arial"/>
                <w:sz w:val="20"/>
                <w:szCs w:val="20"/>
              </w:rPr>
            </w:pPr>
            <w:r>
              <w:rPr>
                <w:rFonts w:cs="Arial" w:ascii="Arial" w:hAnsi="Arial"/>
                <w:sz w:val="20"/>
                <w:szCs w:val="20"/>
              </w:rPr>
              <w:t>Grundlegende Verleimtechniken an Korpus, Rahmentür und Schubkasten (exemplarisch, auf alltägliche Verleimsituationen übertragbar)</w:t>
            </w:r>
          </w:p>
          <w:p>
            <w:pPr>
              <w:pStyle w:val="ListParagraph"/>
              <w:widowControl w:val="false"/>
              <w:numPr>
                <w:ilvl w:val="1"/>
                <w:numId w:val="3"/>
              </w:numPr>
              <w:rPr>
                <w:rFonts w:ascii="Arial" w:hAnsi="Arial" w:cs="Arial"/>
                <w:sz w:val="20"/>
                <w:szCs w:val="20"/>
              </w:rPr>
            </w:pPr>
            <w:r>
              <w:rPr>
                <w:rFonts w:cs="Arial" w:ascii="Arial" w:hAnsi="Arial"/>
                <w:sz w:val="20"/>
                <w:szCs w:val="20"/>
              </w:rPr>
              <w:t>Sicheres Arbeiten mit stationären Holzbearbeitungsmaschinen (Vertiefung und Anwendung erlernter, aber stetig zu übender Fertigkeiten)</w:t>
            </w:r>
          </w:p>
          <w:p>
            <w:pPr>
              <w:pStyle w:val="ListParagraph"/>
              <w:widowControl w:val="false"/>
              <w:numPr>
                <w:ilvl w:val="1"/>
                <w:numId w:val="3"/>
              </w:numPr>
              <w:rPr>
                <w:rFonts w:ascii="Arial" w:hAnsi="Arial" w:cs="Arial"/>
                <w:sz w:val="20"/>
                <w:szCs w:val="20"/>
              </w:rPr>
            </w:pPr>
            <w:r>
              <w:rPr>
                <w:rFonts w:cs="Arial" w:ascii="Arial" w:hAnsi="Arial"/>
                <w:sz w:val="20"/>
                <w:szCs w:val="20"/>
              </w:rPr>
              <w:t>Grundlagen der CNC-Programmierung</w:t>
            </w:r>
          </w:p>
          <w:p>
            <w:pPr>
              <w:pStyle w:val="ListParagraph"/>
              <w:widowControl w:val="false"/>
              <w:numPr>
                <w:ilvl w:val="1"/>
                <w:numId w:val="3"/>
              </w:numPr>
              <w:rPr>
                <w:rFonts w:ascii="Arial" w:hAnsi="Arial" w:cs="Arial"/>
                <w:sz w:val="20"/>
                <w:szCs w:val="20"/>
              </w:rPr>
            </w:pPr>
            <w:r>
              <w:rPr>
                <w:rFonts w:cs="Arial" w:ascii="Arial" w:hAnsi="Arial"/>
                <w:sz w:val="20"/>
                <w:szCs w:val="20"/>
              </w:rPr>
              <w:t>Heranführung an Konstruktionsaufgaben in eng abgegrenzten Handlungsspielräumen (Ziel-orientierung)</w:t>
            </w:r>
          </w:p>
          <w:p>
            <w:pPr>
              <w:pStyle w:val="ListParagraph"/>
              <w:widowControl w:val="false"/>
              <w:numPr>
                <w:ilvl w:val="1"/>
                <w:numId w:val="3"/>
              </w:numPr>
              <w:rPr>
                <w:rFonts w:ascii="Arial" w:hAnsi="Arial" w:cs="Arial"/>
                <w:sz w:val="20"/>
                <w:szCs w:val="20"/>
              </w:rPr>
            </w:pPr>
            <w:r>
              <w:rPr>
                <w:rFonts w:cs="Arial" w:ascii="Arial" w:hAnsi="Arial"/>
                <w:sz w:val="20"/>
                <w:szCs w:val="20"/>
              </w:rPr>
              <w:t>Schubkasten und Rahmentür sind komplexe Bauteile, deren Planung und Herstellung eine Kombination zuvor erlernter Kompetenzen (Quellen und Schwinden des Holzes, Verbindungstechniken) erfordert. Sie sind wesentliche Funktionselemente heutiger Möbel finden.</w:t>
            </w:r>
          </w:p>
          <w:p>
            <w:pPr>
              <w:pStyle w:val="ListParagraph"/>
              <w:widowControl w:val="false"/>
              <w:numPr>
                <w:ilvl w:val="1"/>
                <w:numId w:val="3"/>
              </w:numPr>
              <w:rPr>
                <w:rFonts w:ascii="Arial" w:hAnsi="Arial" w:cs="Arial"/>
                <w:sz w:val="20"/>
                <w:szCs w:val="20"/>
              </w:rPr>
            </w:pPr>
            <w:r>
              <w:rPr>
                <w:rFonts w:cs="Arial" w:ascii="Arial" w:hAnsi="Arial"/>
                <w:sz w:val="20"/>
                <w:szCs w:val="20"/>
              </w:rPr>
              <w:t>Um die Herausforderungen für die SuS überschaubar zu halten und die Qualität der gefertigten Ergebnisse zu steigern, wird das Ausarbeiten von Eckverbindungen ggf. vorher geübt.</w:t>
            </w:r>
          </w:p>
          <w:p>
            <w:pPr>
              <w:pStyle w:val="ListParagraph"/>
              <w:widowControl w:val="false"/>
              <w:numPr>
                <w:ilvl w:val="1"/>
                <w:numId w:val="3"/>
              </w:numPr>
              <w:rPr>
                <w:rFonts w:ascii="Arial" w:hAnsi="Arial" w:cs="Arial"/>
                <w:sz w:val="20"/>
                <w:szCs w:val="20"/>
              </w:rPr>
            </w:pPr>
            <w:r>
              <w:rPr>
                <w:rFonts w:cs="Arial" w:ascii="Arial" w:hAnsi="Arial"/>
                <w:sz w:val="20"/>
                <w:szCs w:val="20"/>
              </w:rPr>
              <w:t>gute Vorbereitung auf die in der Gesellenprüfung erwarteten handwerklichen Fertigkeiten.</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Bezug Praxis – Theorie</w:t>
            </w:r>
          </w:p>
          <w:p>
            <w:pPr>
              <w:pStyle w:val="ListParagraph"/>
              <w:widowControl w:val="false"/>
              <w:numPr>
                <w:ilvl w:val="1"/>
                <w:numId w:val="3"/>
              </w:numPr>
              <w:rPr>
                <w:rFonts w:ascii="Arial" w:hAnsi="Arial" w:cs="Arial"/>
                <w:sz w:val="20"/>
                <w:szCs w:val="20"/>
              </w:rPr>
            </w:pPr>
            <w:r>
              <w:rPr>
                <w:rFonts w:cs="Arial" w:ascii="Arial" w:hAnsi="Arial"/>
                <w:color w:val="212121"/>
                <w:sz w:val="20"/>
                <w:szCs w:val="20"/>
              </w:rPr>
              <w:t>Optimierungsmöglichkeiten zur Planung und Herstellung</w:t>
            </w:r>
            <w:r>
              <w:rPr>
                <w:rFonts w:cs="Arial" w:ascii="Arial" w:hAnsi="Arial"/>
                <w:b/>
                <w:bCs/>
                <w:color w:val="212121"/>
                <w:sz w:val="20"/>
                <w:szCs w:val="20"/>
              </w:rPr>
              <w:t xml:space="preserve"> </w:t>
            </w:r>
            <w:r>
              <w:rPr>
                <w:rFonts w:cs="Arial" w:ascii="Arial" w:hAnsi="Arial"/>
                <w:sz w:val="20"/>
                <w:szCs w:val="20"/>
              </w:rPr>
              <w:t>(Werkstücke aus PB4 oder früher) werden im Planungsunterricht von Fachpraxis und Fachtheorie gemeinsam erarbeitet.</w:t>
            </w:r>
          </w:p>
          <w:p>
            <w:pPr>
              <w:pStyle w:val="ListParagraph"/>
              <w:widowControl w:val="false"/>
              <w:numPr>
                <w:ilvl w:val="1"/>
                <w:numId w:val="3"/>
              </w:numPr>
              <w:rPr>
                <w:rFonts w:ascii="Arial" w:hAnsi="Arial" w:cs="Arial"/>
                <w:sz w:val="20"/>
                <w:szCs w:val="20"/>
              </w:rPr>
            </w:pPr>
            <w:r>
              <w:rPr>
                <w:rFonts w:cs="Arial" w:ascii="Arial" w:hAnsi="Arial"/>
                <w:sz w:val="20"/>
                <w:szCs w:val="20"/>
              </w:rPr>
              <w:t>Planungsunterlagen werden in Theorie erstellt und in der Fachpraxis erweitert und bei der Herstellung genutzt und ggf. angepasst.</w:t>
            </w:r>
          </w:p>
          <w:p>
            <w:pPr>
              <w:pStyle w:val="ListParagraph"/>
              <w:widowControl w:val="false"/>
              <w:numPr>
                <w:ilvl w:val="1"/>
                <w:numId w:val="3"/>
              </w:numPr>
              <w:rPr>
                <w:rFonts w:ascii="Arial" w:hAnsi="Arial" w:cs="Arial"/>
                <w:sz w:val="20"/>
                <w:szCs w:val="20"/>
              </w:rPr>
            </w:pPr>
            <w:r>
              <w:rPr>
                <w:rFonts w:cs="Arial" w:ascii="Arial" w:hAnsi="Arial"/>
                <w:sz w:val="20"/>
                <w:szCs w:val="20"/>
              </w:rPr>
              <w:t xml:space="preserve">Die in der Praxis herzustellenden Konstruktionen werden in der Fachtheorie besprochen, geplant (Skizzen erstellt und alternative Konstruktionen). </w:t>
            </w:r>
          </w:p>
          <w:p>
            <w:pPr>
              <w:pStyle w:val="ListParagraph"/>
              <w:widowControl w:val="false"/>
              <w:numPr>
                <w:ilvl w:val="1"/>
                <w:numId w:val="3"/>
              </w:numPr>
              <w:rPr>
                <w:rFonts w:ascii="Arial" w:hAnsi="Arial" w:cs="Arial"/>
                <w:sz w:val="20"/>
                <w:szCs w:val="20"/>
              </w:rPr>
            </w:pPr>
            <w:r>
              <w:rPr>
                <w:rFonts w:cs="Arial" w:ascii="Arial" w:hAnsi="Arial"/>
                <w:sz w:val="20"/>
                <w:szCs w:val="20"/>
              </w:rPr>
              <w:t>Parallel zum Brettaufriss und zur Herstellung erfolgt die technische Zeichnung in der Fachtheorie (gänzlich oder in Teilen mit CAD).</w:t>
            </w:r>
          </w:p>
          <w:p>
            <w:pPr>
              <w:pStyle w:val="ListParagraph"/>
              <w:widowControl w:val="false"/>
              <w:numPr>
                <w:ilvl w:val="0"/>
                <w:numId w:val="3"/>
              </w:numPr>
              <w:spacing w:before="120" w:after="0"/>
              <w:rPr>
                <w:rFonts w:ascii="Arial" w:hAnsi="Arial" w:cs="Arial"/>
                <w:b/>
                <w:b/>
                <w:sz w:val="20"/>
                <w:szCs w:val="20"/>
              </w:rPr>
            </w:pPr>
            <w:r>
              <w:rPr>
                <w:rFonts w:cs="Arial" w:ascii="Arial" w:hAnsi="Arial"/>
                <w:b/>
                <w:sz w:val="20"/>
                <w:szCs w:val="20"/>
              </w:rPr>
              <w:t xml:space="preserve">Bezüge zu anderen Lernsituationen / Lernfeldern / </w:t>
            </w:r>
            <w:r>
              <w:rPr>
                <w:rFonts w:cs="Arial" w:ascii="Arial" w:hAnsi="Arial"/>
                <w:b/>
                <w:sz w:val="20"/>
              </w:rPr>
              <w:t xml:space="preserve">berufsübergreifenden </w:t>
            </w:r>
            <w:r>
              <w:rPr>
                <w:rFonts w:cs="Arial" w:ascii="Arial" w:hAnsi="Arial"/>
                <w:b/>
                <w:sz w:val="20"/>
                <w:szCs w:val="20"/>
              </w:rPr>
              <w:t>Fächern:</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LS PB 4, LS PB 3 (Analyse der Optimierungsmöglichkeiten)</w:t>
            </w:r>
          </w:p>
          <w:p>
            <w:pPr>
              <w:pStyle w:val="ListParagraph"/>
              <w:widowControl w:val="false"/>
              <w:ind w:left="1026" w:hanging="0"/>
              <w:rPr>
                <w:rFonts w:ascii="Arial" w:hAnsi="Arial" w:cs="Arial"/>
                <w:iCs/>
                <w:sz w:val="8"/>
                <w:szCs w:val="8"/>
              </w:rPr>
            </w:pPr>
            <w:r>
              <w:rPr>
                <w:rFonts w:cs="Arial" w:ascii="Arial" w:hAnsi="Arial"/>
                <w:iCs/>
                <w:sz w:val="8"/>
                <w:szCs w:val="8"/>
              </w:rPr>
            </w:r>
          </w:p>
          <w:p>
            <w:pPr>
              <w:pStyle w:val="ListParagraph"/>
              <w:widowControl w:val="false"/>
              <w:numPr>
                <w:ilvl w:val="0"/>
                <w:numId w:val="3"/>
              </w:numPr>
              <w:rPr>
                <w:rFonts w:ascii="Arial" w:hAnsi="Arial" w:cs="Arial"/>
                <w:b/>
                <w:b/>
                <w:sz w:val="20"/>
                <w:szCs w:val="20"/>
              </w:rPr>
            </w:pPr>
            <w:r>
              <w:rPr>
                <w:rFonts w:cs="Arial" w:ascii="Arial" w:hAnsi="Arial"/>
                <w:b/>
                <w:sz w:val="20"/>
                <w:szCs w:val="20"/>
              </w:rPr>
              <w:t>Möglichkeiten der Lernortkooperation</w:t>
            </w:r>
          </w:p>
          <w:p>
            <w:pPr>
              <w:pStyle w:val="ListParagraph"/>
              <w:widowControl w:val="false"/>
              <w:ind w:left="1416" w:hanging="0"/>
              <w:rPr>
                <w:rFonts w:ascii="Arial" w:hAnsi="Arial" w:cs="Arial"/>
                <w:sz w:val="20"/>
                <w:szCs w:val="20"/>
              </w:rPr>
            </w:pPr>
            <w:r>
              <w:rPr>
                <w:rFonts w:cs="Arial" w:ascii="Arial" w:hAnsi="Arial"/>
                <w:sz w:val="20"/>
                <w:szCs w:val="20"/>
              </w:rPr>
              <w:t>x</w:t>
            </w:r>
          </w:p>
          <w:p>
            <w:pPr>
              <w:pStyle w:val="ListParagraph"/>
              <w:widowControl w:val="false"/>
              <w:numPr>
                <w:ilvl w:val="0"/>
                <w:numId w:val="3"/>
              </w:numPr>
              <w:spacing w:before="120" w:after="0"/>
              <w:rPr>
                <w:rFonts w:ascii="Arial" w:hAnsi="Arial" w:cs="Arial"/>
                <w:b/>
                <w:b/>
                <w:sz w:val="20"/>
                <w:szCs w:val="20"/>
              </w:rPr>
            </w:pPr>
            <w:r>
              <w:rPr>
                <w:rFonts w:cs="Arial" w:ascii="Arial" w:hAnsi="Arial"/>
                <w:b/>
                <w:sz w:val="20"/>
                <w:szCs w:val="20"/>
              </w:rPr>
              <w:t>Anforderungen an Art und Ausstattung der Lernumgebung:</w:t>
            </w:r>
          </w:p>
          <w:p>
            <w:pPr>
              <w:pStyle w:val="ListParagraph"/>
              <w:widowControl w:val="false"/>
              <w:numPr>
                <w:ilvl w:val="1"/>
                <w:numId w:val="3"/>
              </w:numPr>
              <w:spacing w:before="60" w:after="0"/>
              <w:ind w:left="1434" w:hanging="357"/>
              <w:rPr>
                <w:rFonts w:ascii="Arial" w:hAnsi="Arial" w:cs="Arial"/>
                <w:bCs/>
                <w:sz w:val="20"/>
                <w:szCs w:val="20"/>
              </w:rPr>
            </w:pPr>
            <w:r>
              <w:rPr>
                <w:rFonts w:cs="Arial" w:ascii="Arial" w:hAnsi="Arial"/>
                <w:bCs/>
                <w:sz w:val="20"/>
                <w:szCs w:val="20"/>
              </w:rPr>
              <w:t>Standardmaschinen (stationär, Handmaschinen), CAD und CNC</w:t>
            </w:r>
          </w:p>
          <w:p>
            <w:pPr>
              <w:pStyle w:val="ListParagraph"/>
              <w:widowControl w:val="false"/>
              <w:numPr>
                <w:ilvl w:val="1"/>
                <w:numId w:val="3"/>
              </w:numPr>
              <w:spacing w:before="120" w:after="0"/>
              <w:contextualSpacing/>
              <w:rPr>
                <w:rFonts w:ascii="Arial" w:hAnsi="Arial" w:cs="Arial"/>
                <w:bCs/>
                <w:sz w:val="20"/>
                <w:szCs w:val="20"/>
              </w:rPr>
            </w:pPr>
            <w:r>
              <w:rPr>
                <w:rFonts w:cs="Arial" w:ascii="Arial" w:hAnsi="Arial"/>
                <w:sz w:val="20"/>
                <w:szCs w:val="20"/>
              </w:rPr>
              <w:t>Der Arbeitsplatz der SuS sollte über eine vollständige Ausstattung mit Handwerkzeuge verfügen.</w:t>
            </w:r>
          </w:p>
          <w:p>
            <w:pPr>
              <w:pStyle w:val="ListParagraph"/>
              <w:widowControl w:val="false"/>
              <w:numPr>
                <w:ilvl w:val="1"/>
                <w:numId w:val="3"/>
              </w:numPr>
              <w:spacing w:before="120" w:after="0"/>
              <w:contextualSpacing/>
              <w:rPr>
                <w:rFonts w:ascii="Arial" w:hAnsi="Arial" w:cs="Arial"/>
                <w:bCs/>
                <w:sz w:val="20"/>
                <w:szCs w:val="20"/>
              </w:rPr>
            </w:pPr>
            <w:r>
              <w:rPr>
                <w:rFonts w:cs="Arial" w:ascii="Arial" w:hAnsi="Arial"/>
                <w:sz w:val="20"/>
                <w:szCs w:val="20"/>
              </w:rPr>
              <w:t>Ggf. sollte ein Kanten- oder Langbandschleifer zur Verfügung stehen, um Zinkenüberstände beizu-schleifen und Einpassungen vornehmen zu können.</w:t>
            </w:r>
          </w:p>
          <w:p>
            <w:pPr>
              <w:pStyle w:val="ListParagraph"/>
              <w:widowControl w:val="false"/>
              <w:numPr>
                <w:ilvl w:val="1"/>
                <w:numId w:val="3"/>
              </w:numPr>
              <w:spacing w:before="120" w:after="0"/>
              <w:contextualSpacing/>
              <w:rPr>
                <w:rFonts w:ascii="Arial" w:hAnsi="Arial" w:cs="Arial"/>
                <w:bCs/>
                <w:sz w:val="20"/>
                <w:szCs w:val="20"/>
              </w:rPr>
            </w:pPr>
            <w:r>
              <w:rPr>
                <w:rFonts w:cs="Arial" w:ascii="Arial" w:hAnsi="Arial"/>
                <w:sz w:val="20"/>
                <w:szCs w:val="20"/>
              </w:rPr>
              <w:t>Hilfsvorrichtungen zum Verleimen der Rahmentüren wie auch eine Stanze zum Ablängen der Halteleisten erleichtert den SuS die präzise Arbeit und bereit auf betriebliche Handlungssituationen vor.</w:t>
            </w:r>
          </w:p>
          <w:p>
            <w:pPr>
              <w:pStyle w:val="ListParagraph"/>
              <w:widowControl w:val="false"/>
              <w:numPr>
                <w:ilvl w:val="1"/>
                <w:numId w:val="3"/>
              </w:numPr>
              <w:spacing w:before="120" w:after="0"/>
              <w:contextualSpacing/>
              <w:rPr>
                <w:rFonts w:ascii="Arial" w:hAnsi="Arial" w:cs="Arial"/>
                <w:bCs/>
                <w:sz w:val="20"/>
                <w:szCs w:val="20"/>
              </w:rPr>
            </w:pPr>
            <w:r>
              <w:rPr>
                <w:rFonts w:cs="Arial" w:ascii="Arial" w:hAnsi="Arial"/>
                <w:sz w:val="20"/>
                <w:szCs w:val="20"/>
              </w:rPr>
              <w:t>Wenn die Schlitz- und Zapfenverbindungen maschinell hergestellt werden sollen, ist eine Tischfräse oder Kreissäge mit Schlitzscheiben und Schlitzvorrichtung notwendig.</w:t>
            </w:r>
          </w:p>
          <w:p>
            <w:pPr>
              <w:pStyle w:val="Normal"/>
              <w:widowControl w:val="false"/>
              <w:rPr>
                <w:rFonts w:ascii="Arial" w:hAnsi="Arial" w:cs="Arial"/>
                <w:iCs/>
                <w:sz w:val="20"/>
                <w:szCs w:val="20"/>
              </w:rPr>
            </w:pPr>
            <w:r>
              <w:rPr>
                <w:rFonts w:cs="Arial" w:ascii="Arial" w:hAnsi="Arial"/>
                <w:iCs/>
                <w:sz w:val="20"/>
                <w:szCs w:val="20"/>
              </w:rPr>
            </w:r>
          </w:p>
          <w:p>
            <w:pPr>
              <w:pStyle w:val="Normal"/>
              <w:widowControl w:val="false"/>
              <w:rPr>
                <w:rFonts w:ascii="Arial" w:hAnsi="Arial" w:cs="Arial"/>
                <w:b/>
                <w:b/>
                <w:sz w:val="22"/>
                <w:szCs w:val="22"/>
              </w:rPr>
            </w:pPr>
            <w:r>
              <w:rPr>
                <w:rFonts w:cs="Arial" w:ascii="Arial" w:hAnsi="Arial"/>
                <w:b/>
                <w:sz w:val="22"/>
                <w:szCs w:val="22"/>
              </w:rPr>
              <w:t>Methodische Hinweise:</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Angewendete Methoden</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In Übungsphasen wird die Herstellung der Tür für das eigenen Möbel trainiert, damit bei der Herstellung keine Misserfolge für die SuS entstehen.</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Hinweise zum Üben und Wiederholen</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 xml:space="preserve">Die handwerkliche Herstellung von Rahmeneckverbindungen wird auch anhand von </w:t>
              <w:br/>
              <w:t>Probeecken weiter trainiert und vertieft.</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Förderung der Kommunikation und Kooperation der SuS</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Das Verleimen der Rahmen erfordert die Zusammenarbeit mehrerer SuS als Team. Dazu müssen sich die SuS absprechen, wer welche Aufgaben übernimmt und wie man sich gegenseitig unterstützen kann.</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Förderung der Schüleraktivität</w:t>
            </w:r>
          </w:p>
          <w:p>
            <w:pPr>
              <w:pStyle w:val="ListParagraph"/>
              <w:widowControl w:val="false"/>
              <w:numPr>
                <w:ilvl w:val="1"/>
                <w:numId w:val="3"/>
              </w:numPr>
              <w:spacing w:before="60" w:after="0"/>
              <w:ind w:left="1434" w:hanging="357"/>
              <w:rPr>
                <w:rFonts w:ascii="Arial" w:hAnsi="Arial" w:cs="Arial"/>
                <w:sz w:val="20"/>
                <w:szCs w:val="20"/>
              </w:rPr>
            </w:pPr>
            <w:r>
              <w:rPr>
                <w:rFonts w:cs="Arial" w:ascii="Arial" w:hAnsi="Arial"/>
                <w:sz w:val="20"/>
                <w:szCs w:val="20"/>
              </w:rPr>
              <w:t>SuS sind für die Herstellung ihres Möbels (ihrer Tür) selbst verantwortlich, so dass sie aktiv dafür einsetzen müssen und ein Interesse daran haben, ihren Schrank mit allen Komponenten fertig zu stellen.</w:t>
            </w:r>
          </w:p>
          <w:p>
            <w:pPr>
              <w:pStyle w:val="ListParagraph"/>
              <w:widowControl w:val="false"/>
              <w:numPr>
                <w:ilvl w:val="0"/>
                <w:numId w:val="3"/>
              </w:numPr>
              <w:spacing w:before="120" w:after="0"/>
              <w:ind w:left="714" w:hanging="357"/>
              <w:rPr>
                <w:rFonts w:ascii="Arial" w:hAnsi="Arial" w:cs="Arial"/>
                <w:b/>
                <w:b/>
                <w:sz w:val="20"/>
                <w:szCs w:val="20"/>
              </w:rPr>
            </w:pPr>
            <w:r>
              <w:rPr>
                <w:rFonts w:cs="Arial" w:ascii="Arial" w:hAnsi="Arial"/>
                <w:b/>
                <w:sz w:val="20"/>
                <w:szCs w:val="20"/>
              </w:rPr>
              <w:t>Fachpraktische Versuche</w:t>
            </w:r>
          </w:p>
          <w:p>
            <w:pPr>
              <w:pStyle w:val="ListParagraph"/>
              <w:widowControl w:val="false"/>
              <w:numPr>
                <w:ilvl w:val="1"/>
                <w:numId w:val="3"/>
              </w:numPr>
              <w:spacing w:before="60" w:after="0"/>
              <w:rPr>
                <w:rFonts w:ascii="Arial" w:hAnsi="Arial" w:cs="Arial"/>
                <w:b/>
                <w:b/>
                <w:bCs/>
                <w:sz w:val="20"/>
                <w:szCs w:val="20"/>
                <w:u w:val="single"/>
              </w:rPr>
            </w:pPr>
            <w:r>
              <w:rPr>
                <w:rFonts w:cs="Arial" w:ascii="Arial" w:hAnsi="Arial"/>
                <w:sz w:val="20"/>
                <w:szCs w:val="20"/>
              </w:rPr>
              <w:t>Übungsecken herstellen und bewerten (verschiedene Herstellungstechniken vergleichen)</w:t>
            </w:r>
          </w:p>
          <w:p>
            <w:pPr>
              <w:pStyle w:val="ListParagraph"/>
              <w:widowControl w:val="false"/>
              <w:numPr>
                <w:ilvl w:val="1"/>
                <w:numId w:val="3"/>
              </w:numPr>
              <w:rPr>
                <w:rFonts w:ascii="Arial" w:hAnsi="Arial" w:cs="Arial"/>
                <w:sz w:val="20"/>
                <w:szCs w:val="20"/>
              </w:rPr>
            </w:pPr>
            <w:r>
              <w:rPr>
                <w:rFonts w:cs="Arial" w:ascii="Arial" w:hAnsi="Arial"/>
                <w:sz w:val="20"/>
                <w:szCs w:val="20"/>
              </w:rPr>
              <w:t>Herstellung und Bewertung verschiedener Konstruktionen zur Schubkastenführung</w:t>
            </w:r>
          </w:p>
          <w:p>
            <w:pPr>
              <w:pStyle w:val="ListParagraph"/>
              <w:widowControl w:val="false"/>
              <w:numPr>
                <w:ilvl w:val="1"/>
                <w:numId w:val="3"/>
              </w:numPr>
              <w:rPr>
                <w:rFonts w:ascii="Arial" w:hAnsi="Arial" w:cs="Arial"/>
                <w:sz w:val="20"/>
                <w:szCs w:val="20"/>
              </w:rPr>
            </w:pPr>
            <w:r>
              <w:rPr>
                <w:rFonts w:cs="Arial" w:ascii="Arial" w:hAnsi="Arial"/>
                <w:sz w:val="20"/>
                <w:szCs w:val="20"/>
              </w:rPr>
              <w:t>Zinken/Einpassen eines Schubkastens</w:t>
            </w:r>
          </w:p>
          <w:p>
            <w:pPr>
              <w:pStyle w:val="ListParagraph"/>
              <w:widowControl w:val="false"/>
              <w:numPr>
                <w:ilvl w:val="1"/>
                <w:numId w:val="3"/>
              </w:numPr>
              <w:spacing w:before="0" w:after="120"/>
              <w:ind w:left="1434" w:hanging="357"/>
              <w:rPr>
                <w:rFonts w:ascii="Arial" w:hAnsi="Arial" w:cs="Arial"/>
                <w:b/>
                <w:b/>
                <w:bCs/>
                <w:sz w:val="20"/>
                <w:szCs w:val="20"/>
                <w:u w:val="single"/>
              </w:rPr>
            </w:pPr>
            <w:r>
              <w:rPr>
                <w:rFonts w:cs="Arial" w:ascii="Arial" w:hAnsi="Arial"/>
                <w:sz w:val="20"/>
                <w:szCs w:val="20"/>
              </w:rPr>
              <w:t>Anschlags- und Einlassübungen (auch unter Verwendung verschiedener Arbeitstechniken (Bearbeitungszentrum, Shaper, .)</w:t>
            </w:r>
          </w:p>
        </w:tc>
      </w:tr>
      <w:tr>
        <w:trPr/>
        <w:tc>
          <w:tcPr>
            <w:tcW w:w="99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Cs/>
                <w:sz w:val="8"/>
                <w:szCs w:val="8"/>
                <w:u w:val="single"/>
              </w:rPr>
            </w:pPr>
            <w:r>
              <w:rPr>
                <w:rFonts w:cs="Arial" w:ascii="Arial" w:hAnsi="Arial"/>
                <w:bCs/>
                <w:sz w:val="8"/>
                <w:szCs w:val="8"/>
                <w:u w:val="single"/>
              </w:rPr>
            </w:r>
          </w:p>
        </w:tc>
      </w:tr>
    </w:tbl>
    <w:p>
      <w:pPr>
        <w:pStyle w:val="Normal"/>
        <w:rPr>
          <w:rFonts w:ascii="Arial" w:hAnsi="Arial" w:cs="Arial"/>
          <w:b/>
          <w:b/>
          <w:sz w:val="20"/>
          <w:szCs w:val="20"/>
        </w:rPr>
      </w:pPr>
      <w:r>
        <w:rPr>
          <w:rFonts w:cs="Arial" w:ascii="Arial" w:hAnsi="Arial"/>
          <w:b/>
          <w:sz w:val="20"/>
          <w:szCs w:val="20"/>
        </w:rPr>
      </w:r>
    </w:p>
    <w:p>
      <w:pPr>
        <w:pStyle w:val="Normal"/>
        <w:rPr>
          <w:rFonts w:ascii="Arial" w:hAnsi="Arial" w:cs="Arial"/>
        </w:rPr>
      </w:pPr>
      <w:r>
        <w:rPr>
          <w:rFonts w:cs="Arial" w:ascii="Arial" w:hAnsi="Arial"/>
          <w:b/>
        </w:rPr>
        <w:t xml:space="preserve">  </w:t>
      </w:r>
      <w:r>
        <w:rPr>
          <w:rFonts w:cs="Arial" w:ascii="Arial" w:hAnsi="Arial"/>
          <w:b/>
        </w:rPr>
        <w:t>Kurzbeschreibung der vollständigen Handlung</w:t>
      </w:r>
    </w:p>
    <w:p>
      <w:pPr>
        <w:pStyle w:val="Normal"/>
        <w:rPr>
          <w:rFonts w:ascii="Arial" w:hAnsi="Arial" w:cs="Arial"/>
          <w:sz w:val="14"/>
          <w:szCs w:val="14"/>
        </w:rPr>
      </w:pPr>
      <w:r>
        <w:rPr>
          <w:rFonts w:cs="Arial" w:ascii="Arial" w:hAnsi="Arial"/>
          <w:sz w:val="14"/>
          <w:szCs w:val="14"/>
        </w:rPr>
      </w:r>
    </w:p>
    <w:tbl>
      <w:tblPr>
        <w:tblStyle w:val="Tabellenraster"/>
        <w:tblW w:w="9923" w:type="dxa"/>
        <w:jc w:val="left"/>
        <w:tblInd w:w="221" w:type="dxa"/>
        <w:tblLayout w:type="fixed"/>
        <w:tblCellMar>
          <w:top w:w="0" w:type="dxa"/>
          <w:left w:w="108" w:type="dxa"/>
          <w:bottom w:w="0" w:type="dxa"/>
          <w:right w:w="108" w:type="dxa"/>
        </w:tblCellMar>
        <w:tblLook w:noVBand="0" w:val="01e0" w:noHBand="0" w:lastColumn="1" w:firstColumn="1" w:lastRow="1" w:firstRow="1"/>
      </w:tblPr>
      <w:tblGrid>
        <w:gridCol w:w="1559"/>
        <w:gridCol w:w="3583"/>
        <w:gridCol w:w="3487"/>
        <w:gridCol w:w="1293"/>
      </w:tblGrid>
      <w:tr>
        <w:trPr/>
        <w:tc>
          <w:tcPr>
            <w:tcW w:w="1559" w:type="dxa"/>
            <w:tcBorders/>
            <w:vAlign w:val="cente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 xml:space="preserve">Std./ </w:t>
            </w:r>
          </w:p>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Lernschritt</w:t>
            </w:r>
          </w:p>
        </w:tc>
        <w:tc>
          <w:tcPr>
            <w:tcW w:w="3583" w:type="dxa"/>
            <w:tcBorders/>
            <w:vAlign w:val="cente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Angestrebte Kompetenzen/ Ziele</w:t>
            </w:r>
          </w:p>
        </w:tc>
        <w:tc>
          <w:tcPr>
            <w:tcW w:w="3487" w:type="dxa"/>
            <w:tcBorders/>
            <w:vAlign w:val="cente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Inhalte</w:t>
            </w:r>
          </w:p>
        </w:tc>
        <w:tc>
          <w:tcPr>
            <w:tcW w:w="1293" w:type="dxa"/>
            <w:tcBorders/>
            <w:vAlign w:val="cente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 xml:space="preserve">Methoden/ </w:t>
            </w:r>
          </w:p>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 xml:space="preserve">Sozialform/ </w:t>
            </w:r>
          </w:p>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Medien/</w:t>
            </w:r>
          </w:p>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CAD/ CNC</w:t>
            </w:r>
          </w:p>
        </w:tc>
      </w:tr>
      <w:tr>
        <w:trPr/>
        <w:tc>
          <w:tcPr>
            <w:tcW w:w="1559" w:type="dxa"/>
            <w:tcBorders/>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Informieren</w:t>
            </w:r>
            <w:r>
              <w:rPr>
                <w:rFonts w:eastAsia="Times New Roman" w:cs="Arial" w:ascii="Arial" w:hAnsi="Arial"/>
                <w:b/>
                <w:color w:val="0070C0"/>
                <w:kern w:val="0"/>
                <w:sz w:val="20"/>
                <w:szCs w:val="20"/>
                <w:lang w:val="de-DE" w:eastAsia="de-DE" w:bidi="ar-SA"/>
              </w:rPr>
              <w:t xml:space="preserve"> </w:t>
            </w:r>
            <w:r>
              <w:rPr>
                <w:rFonts w:eastAsia="Times New Roman" w:cs="Arial" w:ascii="Arial" w:hAnsi="Arial"/>
                <w:b/>
                <w:kern w:val="0"/>
                <w:sz w:val="20"/>
                <w:szCs w:val="20"/>
                <w:lang w:val="de-DE" w:eastAsia="de-DE" w:bidi="ar-SA"/>
              </w:rPr>
              <w:t>bzw. Analysieren</w:t>
            </w:r>
          </w:p>
        </w:tc>
        <w:tc>
          <w:tcPr>
            <w:tcW w:w="3583" w:type="dxa"/>
            <w:tcBorders/>
          </w:tcPr>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Arbeitsauftrag analysieren</w:t>
            </w:r>
          </w:p>
        </w:tc>
        <w:tc>
          <w:tcPr>
            <w:tcW w:w="3487"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Arbeitsauftrag</w:t>
            </w:r>
          </w:p>
        </w:tc>
        <w:tc>
          <w:tcPr>
            <w:tcW w:w="1293"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Arbeits-</w:t>
              <w:br/>
              <w:t>auftrag</w:t>
            </w:r>
          </w:p>
        </w:tc>
      </w:tr>
      <w:tr>
        <w:trPr/>
        <w:tc>
          <w:tcPr>
            <w:tcW w:w="1559" w:type="dxa"/>
            <w:tcBorders/>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 xml:space="preserve">Planen, </w:t>
            </w:r>
          </w:p>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Entscheiden</w:t>
            </w:r>
          </w:p>
        </w:tc>
        <w:tc>
          <w:tcPr>
            <w:tcW w:w="3583"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Arbeitsabläufe und zeitliche Umfänge festlegen</w:t>
            </w:r>
          </w:p>
        </w:tc>
        <w:tc>
          <w:tcPr>
            <w:tcW w:w="3487"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18"/>
                <w:lang w:val="de-DE" w:eastAsia="de-DE" w:bidi="ar-SA"/>
              </w:rPr>
              <w:t>Arbeitsablaufplan, Fachsprache</w:t>
            </w:r>
          </w:p>
        </w:tc>
        <w:tc>
          <w:tcPr>
            <w:tcW w:w="1293"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r>
      <w:tr>
        <w:trPr/>
        <w:tc>
          <w:tcPr>
            <w:tcW w:w="1559" w:type="dxa"/>
            <w:vMerge w:val="restart"/>
            <w:tcBorders/>
            <w:shd w:color="auto" w:fill="FFFFFF" w:val="clea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 xml:space="preserve">Durchführen </w:t>
            </w:r>
          </w:p>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 xml:space="preserve">    </w:t>
            </w:r>
          </w:p>
        </w:tc>
        <w:tc>
          <w:tcPr>
            <w:tcW w:w="3583"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 xml:space="preserve">Kriterien festlegen </w:t>
            </w:r>
          </w:p>
        </w:tc>
        <w:tc>
          <w:tcPr>
            <w:tcW w:w="3487"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 xml:space="preserve">Maße, Verbindungen </w:t>
            </w:r>
          </w:p>
        </w:tc>
        <w:tc>
          <w:tcPr>
            <w:tcW w:w="1293"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r>
      <w:tr>
        <w:trPr/>
        <w:tc>
          <w:tcPr>
            <w:tcW w:w="1559" w:type="dxa"/>
            <w:vMerge w:val="continue"/>
            <w:tcBorders/>
            <w:shd w:color="auto" w:fill="FFFFFF" w:val="clea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r>
          </w:p>
        </w:tc>
        <w:tc>
          <w:tcPr>
            <w:tcW w:w="3583" w:type="dxa"/>
            <w:tcBorders/>
            <w:shd w:color="auto" w:fill="FFFFFF" w:val="clear"/>
          </w:tcPr>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analysieren eine vorhandene technische Lösung mit dem Ziel einer Optimierung</w:t>
            </w:r>
          </w:p>
        </w:tc>
        <w:tc>
          <w:tcPr>
            <w:tcW w:w="3487"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vorheriges Werkstück und Fertigungsunterlagen</w:t>
            </w:r>
          </w:p>
        </w:tc>
        <w:tc>
          <w:tcPr>
            <w:tcW w:w="1293"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Zeichnung und ggf. Werkstück aus PB 4</w:t>
            </w:r>
          </w:p>
        </w:tc>
      </w:tr>
      <w:tr>
        <w:trPr/>
        <w:tc>
          <w:tcPr>
            <w:tcW w:w="1559" w:type="dxa"/>
            <w:vMerge w:val="continue"/>
            <w:tcBorders/>
            <w:shd w:color="auto" w:fill="FFFFFF" w:val="clea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r>
          </w:p>
        </w:tc>
        <w:tc>
          <w:tcPr>
            <w:tcW w:w="3583" w:type="dxa"/>
            <w:tcBorders/>
            <w:shd w:color="auto" w:fill="FFFFFF" w:val="clear"/>
          </w:tcPr>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Verbesserungspotentiale nennen und dokumentieren</w:t>
            </w:r>
          </w:p>
        </w:tc>
        <w:tc>
          <w:tcPr>
            <w:tcW w:w="3487"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fachliche Diskussionen, Nachhaltigkeit eines Werkstücks, Fertigungsabläufe von Einzel- zu Serienfertigung, Qualitätsmanagement</w:t>
            </w:r>
          </w:p>
        </w:tc>
        <w:tc>
          <w:tcPr>
            <w:tcW w:w="1293"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r>
      <w:tr>
        <w:trPr/>
        <w:tc>
          <w:tcPr>
            <w:tcW w:w="1559" w:type="dxa"/>
            <w:vMerge w:val="continue"/>
            <w:tcBorders/>
            <w:shd w:color="auto" w:fill="FFFFFF" w:val="clea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r>
          </w:p>
        </w:tc>
        <w:tc>
          <w:tcPr>
            <w:tcW w:w="3583" w:type="dxa"/>
            <w:tcBorders/>
            <w:shd w:color="auto" w:fill="FFFFFF" w:val="clear"/>
          </w:tcPr>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Ziele priorisieren</w:t>
            </w:r>
          </w:p>
        </w:tc>
        <w:tc>
          <w:tcPr>
            <w:tcW w:w="3487"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c>
          <w:tcPr>
            <w:tcW w:w="1293"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r>
      <w:tr>
        <w:trPr/>
        <w:tc>
          <w:tcPr>
            <w:tcW w:w="1559" w:type="dxa"/>
            <w:vMerge w:val="continue"/>
            <w:tcBorders/>
            <w:shd w:color="auto" w:fill="FFFFFF" w:val="clea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r>
          </w:p>
        </w:tc>
        <w:tc>
          <w:tcPr>
            <w:tcW w:w="3583" w:type="dxa"/>
            <w:tcBorders/>
            <w:shd w:color="auto" w:fill="FFFFFF" w:val="clear"/>
          </w:tcPr>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Aufbauend auf die Optimierung planen sie das Hängeschränkchen (auf Basis der angestrebten Verbesserungen)</w:t>
            </w:r>
          </w:p>
        </w:tc>
        <w:tc>
          <w:tcPr>
            <w:tcW w:w="3487"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Ideen abwägen, Entscheidungsfindung, Aufhängevorrichtung, ggf. Metallbearbeitung, Oberflächenveredelung, UVV</w:t>
            </w:r>
          </w:p>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 xml:space="preserve">… </w:t>
            </w:r>
            <w:r>
              <w:rPr>
                <w:rFonts w:eastAsia="Times New Roman" w:cs="Arial" w:ascii="Arial" w:hAnsi="Arial"/>
                <w:kern w:val="0"/>
                <w:sz w:val="20"/>
                <w:szCs w:val="20"/>
                <w:lang w:val="de-DE" w:eastAsia="de-DE" w:bidi="ar-SA"/>
              </w:rPr>
              <w:t>je nach Entscheidungen der SuS zur Optimierung</w:t>
            </w:r>
          </w:p>
        </w:tc>
        <w:tc>
          <w:tcPr>
            <w:tcW w:w="1293"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r>
      <w:tr>
        <w:trPr/>
        <w:tc>
          <w:tcPr>
            <w:tcW w:w="1559" w:type="dxa"/>
            <w:vMerge w:val="continue"/>
            <w:tcBorders/>
            <w:shd w:color="auto" w:fill="FFFFFF" w:val="clear"/>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r>
          </w:p>
        </w:tc>
        <w:tc>
          <w:tcPr>
            <w:tcW w:w="3583" w:type="dxa"/>
            <w:tcBorders/>
            <w:shd w:color="auto" w:fill="FFFFFF" w:val="clear"/>
          </w:tcPr>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realisieren das Hängeschränkchen als optimierte technische Lösung</w:t>
            </w:r>
          </w:p>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r>
          </w:p>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und beachten dabei Aspekte der Arbeitssicherheit im Umgang mit (stationären) Maschinen</w:t>
            </w:r>
          </w:p>
        </w:tc>
        <w:tc>
          <w:tcPr>
            <w:tcW w:w="3487" w:type="dxa"/>
            <w:tcBorders/>
            <w:shd w:color="auto" w:fill="FFFFFF" w:val="clear"/>
          </w:tcPr>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 xml:space="preserve">Fertigungsunterlagen (Teilschnittzeichnungen CAD, Materialliste, AAP) Kasteneckverbindungen, </w:t>
            </w:r>
          </w:p>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Rückwandkonstruktionen,</w:t>
            </w:r>
          </w:p>
          <w:p>
            <w:pPr>
              <w:pStyle w:val="Normal"/>
              <w:widowControl/>
              <w:spacing w:before="0" w:after="0"/>
              <w:jc w:val="left"/>
              <w:rPr>
                <w:rFonts w:ascii="Arial" w:hAnsi="Arial" w:cs="Arial"/>
                <w:sz w:val="20"/>
                <w:szCs w:val="18"/>
              </w:rPr>
            </w:pPr>
            <w:r>
              <w:rPr>
                <w:rFonts w:eastAsia="Times New Roman" w:cs="Arial" w:ascii="Arial" w:hAnsi="Arial"/>
                <w:kern w:val="0"/>
                <w:sz w:val="20"/>
                <w:szCs w:val="18"/>
                <w:lang w:val="de-DE" w:eastAsia="de-DE" w:bidi="ar-SA"/>
              </w:rPr>
              <w:t xml:space="preserve">(Stationäre) Maschinenarbeit und das CNC-Bearbeitungszentrum einsetzen, Verbindungen anreißen und ausarbeiten, Beschläge einlassen </w:t>
            </w:r>
          </w:p>
          <w:p>
            <w:pPr>
              <w:pStyle w:val="Normal"/>
              <w:widowControl/>
              <w:spacing w:before="0" w:after="0"/>
              <w:jc w:val="left"/>
              <w:rPr>
                <w:rFonts w:ascii="Arial" w:hAnsi="Arial" w:cs="Arial"/>
                <w:sz w:val="20"/>
                <w:szCs w:val="20"/>
              </w:rPr>
            </w:pPr>
            <w:r>
              <w:rPr>
                <w:rFonts w:eastAsia="Times New Roman" w:cs="Arial" w:ascii="Arial" w:hAnsi="Arial"/>
                <w:kern w:val="0"/>
                <w:sz w:val="20"/>
                <w:szCs w:val="18"/>
                <w:lang w:val="de-DE" w:eastAsia="de-DE" w:bidi="ar-SA"/>
              </w:rPr>
              <w:t>Korpus verleimen, Handmaschinen, UVV</w:t>
            </w:r>
          </w:p>
        </w:tc>
        <w:tc>
          <w:tcPr>
            <w:tcW w:w="1293" w:type="dxa"/>
            <w:tcBorders/>
            <w:shd w:color="auto" w:fill="FFFFFF" w:val="clear"/>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CAD, CAM</w:t>
            </w:r>
          </w:p>
        </w:tc>
      </w:tr>
      <w:tr>
        <w:trPr/>
        <w:tc>
          <w:tcPr>
            <w:tcW w:w="1559" w:type="dxa"/>
            <w:tcBorders/>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Überprüfen und Kontrollieren</w:t>
            </w:r>
          </w:p>
        </w:tc>
        <w:tc>
          <w:tcPr>
            <w:tcW w:w="3583" w:type="dxa"/>
            <w:tcBorders/>
          </w:tcPr>
          <w:p>
            <w:pPr>
              <w:pStyle w:val="Normal"/>
              <w:widowControl/>
              <w:tabs>
                <w:tab w:val="clear" w:pos="708"/>
                <w:tab w:val="left" w:pos="177" w:leader="none"/>
                <w:tab w:val="left" w:pos="519" w:leader="none"/>
              </w:tabs>
              <w:spacing w:before="0" w:after="0"/>
              <w:jc w:val="left"/>
              <w:rPr>
                <w:rFonts w:ascii="Arial" w:hAnsi="Arial" w:cs="Arial"/>
                <w:sz w:val="20"/>
                <w:szCs w:val="18"/>
              </w:rPr>
            </w:pPr>
            <w:r>
              <w:rPr>
                <w:rFonts w:eastAsia="Times New Roman" w:cs="Arial" w:ascii="Arial" w:hAnsi="Arial"/>
                <w:kern w:val="0"/>
                <w:sz w:val="20"/>
                <w:szCs w:val="18"/>
                <w:lang w:val="de-DE" w:eastAsia="de-DE" w:bidi="ar-SA"/>
              </w:rPr>
              <w:t>Arbeitsergebnis anhand der selbst entwickelten Kriterien überprüfen/kontrollieren</w:t>
            </w:r>
          </w:p>
        </w:tc>
        <w:tc>
          <w:tcPr>
            <w:tcW w:w="3487"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selbst entwickelte Qualitätskriterien, Qualitätskontrolle, Bewertung von Werkstücken</w:t>
            </w:r>
          </w:p>
        </w:tc>
        <w:tc>
          <w:tcPr>
            <w:tcW w:w="1293"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r>
      <w:tr>
        <w:trPr/>
        <w:tc>
          <w:tcPr>
            <w:tcW w:w="1559" w:type="dxa"/>
            <w:tcBorders/>
          </w:tcPr>
          <w:p>
            <w:pPr>
              <w:pStyle w:val="Normal"/>
              <w:widowControl/>
              <w:spacing w:before="0" w:after="0"/>
              <w:jc w:val="left"/>
              <w:rPr>
                <w:rFonts w:ascii="Arial" w:hAnsi="Arial" w:cs="Arial"/>
                <w:b/>
                <w:b/>
                <w:sz w:val="20"/>
                <w:szCs w:val="20"/>
              </w:rPr>
            </w:pPr>
            <w:r>
              <w:rPr>
                <w:rFonts w:eastAsia="Times New Roman" w:cs="Arial" w:ascii="Arial" w:hAnsi="Arial"/>
                <w:b/>
                <w:kern w:val="0"/>
                <w:sz w:val="20"/>
                <w:szCs w:val="20"/>
                <w:lang w:val="de-DE" w:eastAsia="de-DE" w:bidi="ar-SA"/>
              </w:rPr>
              <w:t>Reflektieren</w:t>
            </w:r>
          </w:p>
        </w:tc>
        <w:tc>
          <w:tcPr>
            <w:tcW w:w="3583"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18"/>
                <w:lang w:val="de-DE" w:eastAsia="de-DE" w:bidi="ar-SA"/>
              </w:rPr>
              <w:t>Planungs- und Fertigungsprozess auch im Team reflektieren und präsentieren</w:t>
            </w:r>
          </w:p>
        </w:tc>
        <w:tc>
          <w:tcPr>
            <w:tcW w:w="3487"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t>Reflexion, Verbesserungsvorschläge, Präsentationstechniken, Feedbackkultur</w:t>
            </w:r>
          </w:p>
        </w:tc>
        <w:tc>
          <w:tcPr>
            <w:tcW w:w="1293" w:type="dxa"/>
            <w:tcBorders/>
          </w:tcPr>
          <w:p>
            <w:pPr>
              <w:pStyle w:val="Normal"/>
              <w:widowControl/>
              <w:spacing w:before="0" w:after="0"/>
              <w:jc w:val="left"/>
              <w:rPr>
                <w:rFonts w:ascii="Arial" w:hAnsi="Arial" w:cs="Arial"/>
                <w:sz w:val="20"/>
                <w:szCs w:val="20"/>
              </w:rPr>
            </w:pPr>
            <w:r>
              <w:rPr>
                <w:rFonts w:eastAsia="Times New Roman" w:cs="Arial" w:ascii="Arial" w:hAnsi="Arial"/>
                <w:kern w:val="0"/>
                <w:sz w:val="20"/>
                <w:szCs w:val="20"/>
                <w:lang w:val="de-DE" w:eastAsia="de-DE" w:bidi="ar-SA"/>
              </w:rPr>
            </w:r>
          </w:p>
        </w:tc>
      </w:tr>
    </w:tbl>
    <w:p>
      <w:pPr>
        <w:pStyle w:val="Normal"/>
        <w:rPr>
          <w:sz w:val="14"/>
          <w:szCs w:val="14"/>
        </w:rPr>
      </w:pPr>
      <w:r>
        <w:rPr>
          <w:sz w:val="14"/>
          <w:szCs w:val="14"/>
        </w:rPr>
      </w:r>
    </w:p>
    <w:tbl>
      <w:tblPr>
        <w:tblW w:w="9916" w:type="dxa"/>
        <w:jc w:val="left"/>
        <w:tblInd w:w="221" w:type="dxa"/>
        <w:tblLayout w:type="fixed"/>
        <w:tblCellMar>
          <w:top w:w="0" w:type="dxa"/>
          <w:left w:w="108" w:type="dxa"/>
          <w:bottom w:w="0" w:type="dxa"/>
          <w:right w:w="108" w:type="dxa"/>
        </w:tblCellMar>
        <w:tblLook w:noVBand="0" w:val="00a0" w:noHBand="0" w:lastColumn="0" w:firstColumn="1" w:lastRow="0" w:firstRow="1"/>
      </w:tblPr>
      <w:tblGrid>
        <w:gridCol w:w="4958"/>
        <w:gridCol w:w="4957"/>
      </w:tblGrid>
      <w:tr>
        <w:trPr/>
        <w:tc>
          <w:tcPr>
            <w:tcW w:w="9915" w:type="dxa"/>
            <w:gridSpan w:val="2"/>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sz w:val="28"/>
                <w:szCs w:val="28"/>
              </w:rPr>
            </w:pPr>
            <w:r>
              <w:rPr>
                <w:rFonts w:cs="Arial" w:ascii="Arial" w:hAnsi="Arial"/>
                <w:b/>
                <w:sz w:val="28"/>
                <w:szCs w:val="28"/>
              </w:rPr>
              <w:t>Leistungsfeststellung:</w:t>
            </w:r>
          </w:p>
        </w:tc>
      </w:tr>
      <w:tr>
        <w:trPr/>
        <w:tc>
          <w:tcPr>
            <w:tcW w:w="49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szCs w:val="20"/>
              </w:rPr>
            </w:pPr>
            <w:r>
              <w:rPr>
                <w:rFonts w:cs="Arial" w:ascii="Arial" w:hAnsi="Arial"/>
                <w:b/>
                <w:sz w:val="20"/>
                <w:szCs w:val="20"/>
              </w:rPr>
              <w:t>Theoretische Anteile der Bearbeitung:</w:t>
            </w:r>
          </w:p>
          <w:p>
            <w:pPr>
              <w:pStyle w:val="ListParagraph"/>
              <w:widowControl w:val="false"/>
              <w:numPr>
                <w:ilvl w:val="0"/>
                <w:numId w:val="1"/>
              </w:numPr>
              <w:rPr>
                <w:rFonts w:ascii="Arial" w:hAnsi="Arial" w:cs="Arial"/>
                <w:sz w:val="20"/>
                <w:szCs w:val="20"/>
              </w:rPr>
            </w:pPr>
            <w:r>
              <w:rPr>
                <w:rFonts w:cs="Arial" w:ascii="Arial" w:hAnsi="Arial"/>
                <w:sz w:val="20"/>
                <w:szCs w:val="20"/>
              </w:rPr>
              <w:t>Arbeitsmappe mit Analyse, Optimierungsvorschlägen/-Entscheidungen und Fertigungsunterlagen des Hängeschränkchens (Arbeitsablaufplan, Materialliste)</w:t>
            </w:r>
          </w:p>
          <w:p>
            <w:pPr>
              <w:pStyle w:val="ListParagraph"/>
              <w:widowControl w:val="false"/>
              <w:numPr>
                <w:ilvl w:val="0"/>
                <w:numId w:val="1"/>
              </w:numPr>
              <w:spacing w:before="0" w:after="120"/>
              <w:ind w:left="714" w:hanging="357"/>
              <w:rPr>
                <w:rFonts w:ascii="Arial" w:hAnsi="Arial" w:cs="Arial"/>
                <w:sz w:val="20"/>
                <w:szCs w:val="20"/>
              </w:rPr>
            </w:pPr>
            <w:r>
              <w:rPr>
                <w:rFonts w:cs="Arial" w:ascii="Arial" w:hAnsi="Arial"/>
                <w:sz w:val="20"/>
                <w:szCs w:val="20"/>
              </w:rPr>
              <w:t>Klassenarbeit</w:t>
            </w:r>
          </w:p>
        </w:tc>
        <w:tc>
          <w:tcPr>
            <w:tcW w:w="49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b/>
                <w:b/>
                <w:sz w:val="20"/>
                <w:szCs w:val="20"/>
              </w:rPr>
            </w:pPr>
            <w:r>
              <w:rPr>
                <w:rFonts w:cs="Arial" w:ascii="Arial" w:hAnsi="Arial"/>
                <w:b/>
                <w:sz w:val="20"/>
                <w:szCs w:val="20"/>
              </w:rPr>
              <w:t xml:space="preserve">Praktische Anteile der Bearbeitung </w:t>
            </w:r>
          </w:p>
          <w:p>
            <w:pPr>
              <w:pStyle w:val="Normal"/>
              <w:widowControl w:val="false"/>
              <w:rPr>
                <w:rFonts w:ascii="Arial" w:hAnsi="Arial" w:cs="Arial"/>
                <w:sz w:val="20"/>
                <w:szCs w:val="20"/>
              </w:rPr>
            </w:pPr>
            <w:r>
              <w:rPr>
                <w:rFonts w:cs="Arial" w:ascii="Arial" w:hAnsi="Arial"/>
                <w:bCs/>
                <w:sz w:val="20"/>
                <w:szCs w:val="20"/>
              </w:rPr>
              <w:t>(</w:t>
            </w:r>
            <w:r>
              <w:rPr>
                <w:rFonts w:cs="Arial" w:ascii="Arial" w:hAnsi="Arial"/>
                <w:sz w:val="20"/>
                <w:szCs w:val="20"/>
              </w:rPr>
              <w:t>ausschließlich BFS (dual)):</w:t>
            </w:r>
          </w:p>
          <w:p>
            <w:pPr>
              <w:pStyle w:val="ListParagraph"/>
              <w:widowControl w:val="false"/>
              <w:numPr>
                <w:ilvl w:val="0"/>
                <w:numId w:val="1"/>
              </w:numPr>
              <w:rPr>
                <w:rFonts w:ascii="Arial" w:hAnsi="Arial" w:cs="Arial"/>
                <w:sz w:val="20"/>
                <w:szCs w:val="20"/>
              </w:rPr>
            </w:pPr>
            <w:r>
              <w:rPr>
                <w:rFonts w:cs="Arial" w:ascii="Arial" w:hAnsi="Arial"/>
                <w:sz w:val="20"/>
                <w:szCs w:val="20"/>
              </w:rPr>
              <w:t>Aufriss</w:t>
            </w:r>
          </w:p>
          <w:p>
            <w:pPr>
              <w:pStyle w:val="ListParagraph"/>
              <w:widowControl w:val="false"/>
              <w:numPr>
                <w:ilvl w:val="0"/>
                <w:numId w:val="2"/>
              </w:numPr>
              <w:rPr>
                <w:rFonts w:ascii="Arial" w:hAnsi="Arial" w:cs="Arial"/>
                <w:sz w:val="20"/>
                <w:szCs w:val="20"/>
              </w:rPr>
            </w:pPr>
            <w:r>
              <w:rPr>
                <w:rFonts w:cs="Arial" w:ascii="Arial" w:hAnsi="Arial"/>
                <w:sz w:val="20"/>
                <w:szCs w:val="20"/>
              </w:rPr>
              <w:t>Arbeitsprozess</w:t>
            </w:r>
          </w:p>
          <w:p>
            <w:pPr>
              <w:pStyle w:val="ListParagraph"/>
              <w:widowControl w:val="false"/>
              <w:numPr>
                <w:ilvl w:val="0"/>
                <w:numId w:val="2"/>
              </w:numPr>
              <w:rPr>
                <w:rFonts w:ascii="Arial" w:hAnsi="Arial" w:cs="Arial"/>
                <w:sz w:val="20"/>
                <w:szCs w:val="20"/>
              </w:rPr>
            </w:pPr>
            <w:r>
              <w:rPr>
                <w:rFonts w:cs="Arial" w:ascii="Arial" w:hAnsi="Arial"/>
                <w:sz w:val="20"/>
                <w:szCs w:val="20"/>
              </w:rPr>
              <w:t>Handlungsergebnis (Hängeschränkchen)</w:t>
            </w:r>
          </w:p>
        </w:tc>
      </w:tr>
      <w:tr>
        <w:trPr/>
        <w:tc>
          <w:tcPr>
            <w:tcW w:w="9915" w:type="dxa"/>
            <w:gridSpan w:val="2"/>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sz w:val="28"/>
                <w:szCs w:val="28"/>
              </w:rPr>
            </w:pPr>
            <w:r>
              <w:rPr>
                <w:rFonts w:cs="Arial" w:ascii="Arial" w:hAnsi="Arial"/>
                <w:b/>
                <w:sz w:val="28"/>
                <w:szCs w:val="28"/>
              </w:rPr>
              <w:t>Auftrags- bzw. Informationsblätter – beigefügte Materialien</w:t>
            </w:r>
          </w:p>
        </w:tc>
      </w:tr>
      <w:tr>
        <w:trPr/>
        <w:tc>
          <w:tcPr>
            <w:tcW w:w="49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szCs w:val="20"/>
              </w:rPr>
            </w:pPr>
            <w:r>
              <w:rPr>
                <w:rFonts w:cs="Arial" w:ascii="Arial" w:hAnsi="Arial"/>
                <w:sz w:val="20"/>
                <w:szCs w:val="20"/>
              </w:rPr>
              <w:t>Dateiname:</w:t>
            </w:r>
          </w:p>
          <w:p>
            <w:pPr>
              <w:pStyle w:val="Normal"/>
              <w:widowControl w:val="false"/>
              <w:rPr>
                <w:rFonts w:ascii="Arial" w:hAnsi="Arial" w:cs="Arial"/>
                <w:sz w:val="20"/>
                <w:szCs w:val="20"/>
              </w:rPr>
            </w:pPr>
            <w:r>
              <w:rPr>
                <w:rFonts w:cs="Arial" w:ascii="Arial" w:hAnsi="Arial"/>
                <w:sz w:val="20"/>
                <w:szCs w:val="20"/>
              </w:rPr>
            </w:r>
          </w:p>
          <w:p>
            <w:pPr>
              <w:pStyle w:val="ListParagraph"/>
              <w:widowControl w:val="false"/>
              <w:numPr>
                <w:ilvl w:val="0"/>
                <w:numId w:val="7"/>
              </w:numPr>
              <w:rPr>
                <w:rFonts w:ascii="Arial" w:hAnsi="Arial" w:cs="Arial"/>
                <w:sz w:val="20"/>
                <w:szCs w:val="20"/>
              </w:rPr>
            </w:pPr>
            <w:r>
              <w:rPr>
                <w:rFonts w:cs="Arial" w:ascii="Arial" w:hAnsi="Arial"/>
                <w:sz w:val="20"/>
                <w:szCs w:val="20"/>
              </w:rPr>
              <w:t>PB 5.1-Arbeitsauftrag-Hängeschrank.docx</w:t>
            </w:r>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7"/>
              </w:numPr>
              <w:spacing w:before="60" w:after="0"/>
              <w:contextualSpacing/>
              <w:rPr>
                <w:rFonts w:ascii="Arial" w:hAnsi="Arial" w:cs="Arial"/>
                <w:sz w:val="20"/>
                <w:szCs w:val="20"/>
              </w:rPr>
            </w:pPr>
            <w:r>
              <w:rPr>
                <w:rFonts w:cs="Arial" w:ascii="Arial" w:hAnsi="Arial"/>
                <w:sz w:val="20"/>
                <w:szCs w:val="20"/>
              </w:rPr>
              <w:t>PB 5.1-HoSchnitt_Ansichten-Vollholzkorpus.pdf</w:t>
            </w:r>
          </w:p>
          <w:p>
            <w:pPr>
              <w:pStyle w:val="ListParagraph"/>
              <w:widowControl w:val="false"/>
              <w:numPr>
                <w:ilvl w:val="0"/>
                <w:numId w:val="7"/>
              </w:numPr>
              <w:spacing w:before="60" w:after="0"/>
              <w:contextualSpacing/>
              <w:rPr>
                <w:rFonts w:ascii="Arial" w:hAnsi="Arial" w:cs="Arial"/>
                <w:sz w:val="20"/>
                <w:szCs w:val="20"/>
              </w:rPr>
            </w:pPr>
            <w:r>
              <w:rPr>
                <w:rFonts w:cs="Arial" w:ascii="Arial" w:hAnsi="Arial"/>
                <w:sz w:val="20"/>
                <w:szCs w:val="20"/>
              </w:rPr>
              <w:t>PB 5.1 -Vert-Front-Schnitte_1-Schubkasten ohne Tür.pdf</w:t>
            </w:r>
          </w:p>
          <w:p>
            <w:pPr>
              <w:pStyle w:val="ListParagraph"/>
              <w:widowControl w:val="false"/>
              <w:numPr>
                <w:ilvl w:val="0"/>
                <w:numId w:val="7"/>
              </w:numPr>
              <w:spacing w:before="60" w:after="0"/>
              <w:contextualSpacing/>
              <w:rPr>
                <w:rFonts w:ascii="Arial" w:hAnsi="Arial" w:cs="Arial"/>
                <w:sz w:val="20"/>
                <w:szCs w:val="20"/>
              </w:rPr>
            </w:pPr>
            <w:r>
              <w:rPr>
                <w:rFonts w:cs="Arial" w:ascii="Arial" w:hAnsi="Arial"/>
                <w:sz w:val="20"/>
                <w:szCs w:val="20"/>
              </w:rPr>
              <w:t>PB 5.1-HoSchnitte_1-Rahmentuer ohne Schubkasten.pdf</w:t>
            </w:r>
          </w:p>
          <w:p>
            <w:pPr>
              <w:pStyle w:val="Normal"/>
              <w:widowControl w:val="false"/>
              <w:spacing w:before="60" w:after="0"/>
              <w:rPr>
                <w:rFonts w:ascii="Arial" w:hAnsi="Arial" w:cs="Arial"/>
                <w:sz w:val="20"/>
                <w:szCs w:val="20"/>
              </w:rPr>
            </w:pPr>
            <w:r>
              <w:rPr>
                <w:rFonts w:cs="Arial" w:ascii="Arial" w:hAnsi="Arial"/>
                <w:sz w:val="20"/>
                <w:szCs w:val="20"/>
              </w:rPr>
            </w:r>
          </w:p>
          <w:p>
            <w:pPr>
              <w:pStyle w:val="ListParagraph"/>
              <w:widowControl w:val="false"/>
              <w:numPr>
                <w:ilvl w:val="0"/>
                <w:numId w:val="7"/>
              </w:numPr>
              <w:spacing w:before="60" w:after="0"/>
              <w:contextualSpacing/>
              <w:rPr>
                <w:rFonts w:ascii="Arial" w:hAnsi="Arial" w:cs="Arial"/>
                <w:sz w:val="20"/>
                <w:szCs w:val="20"/>
              </w:rPr>
            </w:pPr>
            <w:r>
              <w:rPr>
                <w:rFonts w:cs="Arial" w:ascii="Arial" w:hAnsi="Arial"/>
                <w:sz w:val="20"/>
                <w:szCs w:val="20"/>
              </w:rPr>
              <w:t>PB 5.1-HoSchnitt_Ansichten-Vollholzkorpus.pdf</w:t>
            </w:r>
          </w:p>
          <w:p>
            <w:pPr>
              <w:pStyle w:val="ListParagraph"/>
              <w:widowControl w:val="false"/>
              <w:numPr>
                <w:ilvl w:val="0"/>
                <w:numId w:val="7"/>
              </w:numPr>
              <w:spacing w:before="60" w:after="0"/>
              <w:contextualSpacing/>
              <w:rPr>
                <w:rFonts w:ascii="Arial" w:hAnsi="Arial" w:cs="Arial"/>
                <w:sz w:val="20"/>
                <w:szCs w:val="20"/>
              </w:rPr>
            </w:pPr>
            <w:r>
              <w:rPr>
                <w:rFonts w:cs="Arial" w:ascii="Arial" w:hAnsi="Arial"/>
                <w:sz w:val="20"/>
                <w:szCs w:val="20"/>
              </w:rPr>
              <w:t>PB 5.1 -VertSchnitt_1-Rahmentür.pdf</w:t>
            </w:r>
          </w:p>
          <w:p>
            <w:pPr>
              <w:pStyle w:val="ListParagraph"/>
              <w:widowControl w:val="false"/>
              <w:numPr>
                <w:ilvl w:val="0"/>
                <w:numId w:val="7"/>
              </w:numPr>
              <w:spacing w:before="60" w:after="0"/>
              <w:contextualSpacing/>
              <w:rPr>
                <w:rFonts w:ascii="Arial" w:hAnsi="Arial" w:cs="Arial"/>
                <w:sz w:val="20"/>
                <w:szCs w:val="20"/>
              </w:rPr>
            </w:pPr>
            <w:r>
              <w:rPr>
                <w:rFonts w:cs="Arial" w:ascii="Arial" w:hAnsi="Arial"/>
                <w:sz w:val="20"/>
                <w:szCs w:val="20"/>
              </w:rPr>
              <w:t>PB 5.1 -Vert-Front-Schnitte_1-Schubkasten.pdf</w:t>
            </w:r>
          </w:p>
          <w:p>
            <w:pPr>
              <w:pStyle w:val="Normal"/>
              <w:widowControl w:val="false"/>
              <w:spacing w:before="60" w:after="0"/>
              <w:rPr>
                <w:rFonts w:ascii="Arial" w:hAnsi="Arial" w:cs="Arial"/>
                <w:sz w:val="20"/>
                <w:szCs w:val="20"/>
              </w:rPr>
            </w:pPr>
            <w:r>
              <w:rPr>
                <w:rFonts w:cs="Arial" w:ascii="Arial" w:hAnsi="Arial"/>
                <w:sz w:val="20"/>
                <w:szCs w:val="20"/>
              </w:rPr>
            </w:r>
          </w:p>
          <w:p>
            <w:pPr>
              <w:pStyle w:val="Normal"/>
              <w:widowControl w:val="false"/>
              <w:spacing w:before="60" w:after="0"/>
              <w:rPr>
                <w:rFonts w:ascii="Arial" w:hAnsi="Arial" w:cs="Arial"/>
                <w:sz w:val="20"/>
                <w:szCs w:val="20"/>
              </w:rPr>
            </w:pPr>
            <w:r>
              <w:rPr>
                <w:rFonts w:cs="Arial" w:ascii="Arial" w:hAnsi="Arial"/>
                <w:sz w:val="20"/>
                <w:szCs w:val="20"/>
              </w:rPr>
              <w:t>Die zu der LS gehörenden Materialien sind nutzungsrechtlich von den Autoren freigegeben.</w:t>
            </w:r>
          </w:p>
        </w:tc>
        <w:tc>
          <w:tcPr>
            <w:tcW w:w="49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ascii="Arial" w:hAnsi="Arial" w:cs="Arial"/>
                <w:sz w:val="20"/>
                <w:szCs w:val="20"/>
              </w:rPr>
            </w:pPr>
            <w:r>
              <w:rPr>
                <w:rFonts w:cs="Arial" w:ascii="Arial" w:hAnsi="Arial"/>
                <w:sz w:val="20"/>
                <w:szCs w:val="20"/>
              </w:rPr>
              <w:t>Beschreibung:</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 xml:space="preserve">Arbeitsauftrag </w:t>
            </w:r>
            <w:r>
              <w:rPr>
                <w:rFonts w:cs="Arial" w:ascii="Arial" w:hAnsi="Arial"/>
                <w:sz w:val="18"/>
                <w:szCs w:val="18"/>
              </w:rPr>
              <w:t>(Vollholzkorpus, Rahmentür, Schubkasten)</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CAD – Teilschnittzeichnungen des Hängeschrankes, die z.T. in der der Komplexität reduziert (ausgeblendete Bauteile) sind und die SuS auf diese Weise an die komplexe Schnittdarstellung eines kompletten Schrankes heranführen.</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Schnittzeichnungen des vollständigen Möbels</w:t>
            </w:r>
          </w:p>
        </w:tc>
      </w:tr>
    </w:tbl>
    <w:p>
      <w:pPr>
        <w:pStyle w:val="Normal"/>
        <w:rPr>
          <w:sz w:val="14"/>
          <w:szCs w:val="14"/>
        </w:rPr>
      </w:pPr>
      <w:r>
        <w:rPr>
          <w:sz w:val="14"/>
          <w:szCs w:val="14"/>
        </w:rPr>
      </w:r>
    </w:p>
    <w:tbl>
      <w:tblPr>
        <w:tblW w:w="9916" w:type="dxa"/>
        <w:jc w:val="left"/>
        <w:tblInd w:w="221" w:type="dxa"/>
        <w:tblLayout w:type="fixed"/>
        <w:tblCellMar>
          <w:top w:w="0" w:type="dxa"/>
          <w:left w:w="108" w:type="dxa"/>
          <w:bottom w:w="0" w:type="dxa"/>
          <w:right w:w="108" w:type="dxa"/>
        </w:tblCellMar>
        <w:tblLook w:noVBand="0" w:val="00a0" w:noHBand="0" w:lastColumn="0" w:firstColumn="1" w:lastRow="0" w:firstRow="1"/>
      </w:tblPr>
      <w:tblGrid>
        <w:gridCol w:w="9916"/>
      </w:tblGrid>
      <w:tr>
        <w:trPr/>
        <w:tc>
          <w:tcPr>
            <w:tcW w:w="9916"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sz w:val="28"/>
                <w:szCs w:val="28"/>
              </w:rPr>
            </w:pPr>
            <w:r>
              <w:rPr>
                <w:rFonts w:cs="Arial" w:ascii="Arial" w:hAnsi="Arial"/>
                <w:b/>
                <w:sz w:val="28"/>
                <w:szCs w:val="28"/>
              </w:rPr>
              <w:t>Auftrags- bzw. Informationsblätter – beigefügte Materialien</w:t>
            </w:r>
          </w:p>
        </w:tc>
      </w:tr>
      <w:tr>
        <w:trPr/>
        <w:tc>
          <w:tcPr>
            <w:tcW w:w="9916" w:type="dxa"/>
            <w:tcBorders>
              <w:top w:val="single" w:sz="4" w:space="0" w:color="000000"/>
              <w:left w:val="single" w:sz="4" w:space="0" w:color="000000"/>
              <w:bottom w:val="single" w:sz="4" w:space="0" w:color="000000"/>
              <w:right w:val="single" w:sz="4" w:space="0" w:color="000000"/>
            </w:tcBorders>
            <w:shd w:color="auto" w:fill="FFFF99" w:val="clear"/>
          </w:tcPr>
          <w:p>
            <w:pPr>
              <w:pStyle w:val="Normal"/>
              <w:widowControl w:val="false"/>
              <w:rPr>
                <w:rFonts w:ascii="Arial" w:hAnsi="Arial" w:cs="Arial"/>
                <w:b/>
                <w:b/>
                <w:sz w:val="28"/>
                <w:szCs w:val="28"/>
              </w:rPr>
            </w:pPr>
            <w:r>
              <w:rPr>
                <w:rFonts w:cs="Arial" w:ascii="Arial" w:hAnsi="Arial"/>
                <w:b/>
                <w:sz w:val="28"/>
                <w:szCs w:val="28"/>
              </w:rPr>
              <w:t>Ergänzende Angaben</w:t>
            </w:r>
          </w:p>
        </w:tc>
      </w:tr>
      <w:tr>
        <w:trPr/>
        <w:tc>
          <w:tcPr>
            <w:tcW w:w="99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ind w:left="227" w:hanging="0"/>
              <w:rPr>
                <w:rFonts w:ascii="Arial" w:hAnsi="Arial" w:cs="Arial"/>
                <w:sz w:val="20"/>
                <w:szCs w:val="20"/>
              </w:rPr>
            </w:pPr>
            <w:r>
              <w:rPr>
                <w:rFonts w:cs="Arial" w:ascii="Arial" w:hAnsi="Arial"/>
                <w:sz w:val="20"/>
                <w:szCs w:val="20"/>
              </w:rPr>
              <w:t>z. B.: Medien, Literatur, Links, Experimente …</w:t>
            </w:r>
          </w:p>
          <w:p>
            <w:pPr>
              <w:pStyle w:val="Normal"/>
              <w:widowControl w:val="false"/>
              <w:spacing w:before="60" w:after="0"/>
              <w:ind w:left="227" w:hanging="0"/>
              <w:rPr>
                <w:rFonts w:ascii="Arial" w:hAnsi="Arial" w:cs="Arial"/>
                <w:sz w:val="20"/>
                <w:szCs w:val="20"/>
              </w:rPr>
            </w:pPr>
            <w:r>
              <w:rPr>
                <w:rFonts w:cs="Arial" w:ascii="Arial" w:hAnsi="Arial"/>
                <w:sz w:val="20"/>
                <w:szCs w:val="20"/>
              </w:rPr>
            </w:r>
          </w:p>
        </w:tc>
      </w:tr>
    </w:tbl>
    <w:p>
      <w:pPr>
        <w:pStyle w:val="Normal"/>
        <w:rPr/>
      </w:pPr>
      <w:r>
        <w:rPr/>
      </w:r>
    </w:p>
    <w:sectPr>
      <w:type w:val="nextPage"/>
      <w:pgSz w:w="11906" w:h="16838"/>
      <w:pgMar w:left="1247" w:right="567" w:header="0" w:top="907" w:footer="0" w:bottom="6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Carlito">
    <w:altName w:val="Calibri"/>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034e"/>
    <w:pPr>
      <w:widowControl/>
      <w:suppressAutoHyphens w:val="false"/>
      <w:bidi w:val="0"/>
      <w:spacing w:before="0" w:after="0"/>
      <w:jc w:val="left"/>
    </w:pPr>
    <w:rPr>
      <w:rFonts w:ascii="Times New Roman" w:hAnsi="Times New Roman" w:eastAsia="Times New Roman" w:cs="Times New Roman"/>
      <w:color w:val="auto"/>
      <w:kern w:val="0"/>
      <w:sz w:val="24"/>
      <w:szCs w:val="24"/>
      <w:lang w:val="de-DE" w:eastAsia="de-DE" w:bidi="ar-SA"/>
    </w:rPr>
  </w:style>
  <w:style w:type="character" w:styleId="DefaultParagraphFont" w:default="1">
    <w:name w:val="Default Paragraph Font"/>
    <w:uiPriority w:val="1"/>
    <w:semiHidden/>
    <w:unhideWhenUsed/>
    <w:qFormat/>
    <w:rPr/>
  </w:style>
  <w:style w:type="character" w:styleId="SprechblasentextZchn" w:customStyle="1">
    <w:name w:val="Sprechblasentext Zchn"/>
    <w:basedOn w:val="DefaultParagraphFont"/>
    <w:link w:val="Sprechblasentext"/>
    <w:uiPriority w:val="99"/>
    <w:semiHidden/>
    <w:qFormat/>
    <w:locked/>
    <w:rsid w:val="00981b81"/>
    <w:rPr>
      <w:rFonts w:ascii="Tahoma" w:hAnsi="Tahoma" w:cs="Tahoma"/>
      <w:sz w:val="16"/>
      <w:szCs w:val="16"/>
    </w:rPr>
  </w:style>
  <w:style w:type="character" w:styleId="TextkrperZchn" w:customStyle="1">
    <w:name w:val="Textkörper Zchn"/>
    <w:basedOn w:val="DefaultParagraphFont"/>
    <w:link w:val="Textkrper"/>
    <w:qFormat/>
    <w:rsid w:val="004224c5"/>
    <w:rPr>
      <w:rFonts w:ascii="Arial" w:hAnsi="Arial" w:cs="Arial"/>
      <w:iCs/>
      <w:sz w:val="20"/>
      <w:szCs w:val="20"/>
    </w:rPr>
  </w:style>
  <w:style w:type="character" w:styleId="Internetverknpfung">
    <w:name w:val="Internetverknüpfung"/>
    <w:basedOn w:val="DefaultParagraphFont"/>
    <w:uiPriority w:val="99"/>
    <w:unhideWhenUsed/>
    <w:rsid w:val="00fd398e"/>
    <w:rPr>
      <w:color w:val="0000FF" w:themeColor="hyperlink"/>
      <w:u w:val="single"/>
    </w:rPr>
  </w:style>
  <w:style w:type="character" w:styleId="UnresolvedMention">
    <w:name w:val="Unresolved Mention"/>
    <w:basedOn w:val="DefaultParagraphFont"/>
    <w:uiPriority w:val="99"/>
    <w:semiHidden/>
    <w:unhideWhenUsed/>
    <w:qFormat/>
    <w:rsid w:val="003516b2"/>
    <w:rPr>
      <w:color w:val="605E5C"/>
      <w:shd w:fill="E1DFDD" w:val="clear"/>
    </w:rPr>
  </w:style>
  <w:style w:type="paragraph" w:styleId="Berschrift">
    <w:name w:val="Überschrift"/>
    <w:basedOn w:val="Normal"/>
    <w:next w:val="Textkrper"/>
    <w:qFormat/>
    <w:pPr>
      <w:keepNext w:val="true"/>
      <w:spacing w:before="240" w:after="120"/>
    </w:pPr>
    <w:rPr>
      <w:rFonts w:ascii="Carlito" w:hAnsi="Carlito" w:eastAsia="Noto Sans CJK SC" w:cs="DejaVu Sans"/>
      <w:sz w:val="28"/>
      <w:szCs w:val="28"/>
    </w:rPr>
  </w:style>
  <w:style w:type="paragraph" w:styleId="Textkrper">
    <w:name w:val="Body Text"/>
    <w:basedOn w:val="Normal"/>
    <w:link w:val="TextkrperZchn"/>
    <w:rsid w:val="004224c5"/>
    <w:pPr>
      <w:spacing w:before="120" w:after="0"/>
    </w:pPr>
    <w:rPr>
      <w:rFonts w:ascii="Arial" w:hAnsi="Arial" w:cs="Arial"/>
      <w:iCs/>
      <w:sz w:val="20"/>
      <w:szCs w:val="20"/>
    </w:rPr>
  </w:style>
  <w:style w:type="paragraph" w:styleId="Aufzhlung">
    <w:name w:val="List"/>
    <w:basedOn w:val="Textkrper"/>
    <w:pPr/>
    <w:rPr>
      <w:rFonts w:cs="DejaVu Sans"/>
    </w:rPr>
  </w:style>
  <w:style w:type="paragraph" w:styleId="Beschriftung">
    <w:name w:val="Caption"/>
    <w:basedOn w:val="Normal"/>
    <w:qFormat/>
    <w:pPr>
      <w:suppressLineNumbers/>
      <w:spacing w:before="120" w:after="120"/>
    </w:pPr>
    <w:rPr>
      <w:rFonts w:cs="DejaVu Sans"/>
      <w:i/>
      <w:iCs/>
      <w:sz w:val="24"/>
      <w:szCs w:val="24"/>
    </w:rPr>
  </w:style>
  <w:style w:type="paragraph" w:styleId="Verzeichnis">
    <w:name w:val="Verzeichnis"/>
    <w:basedOn w:val="Normal"/>
    <w:qFormat/>
    <w:pPr>
      <w:suppressLineNumbers/>
    </w:pPr>
    <w:rPr>
      <w:rFonts w:cs="DejaVu Sans"/>
    </w:rPr>
  </w:style>
  <w:style w:type="paragraph" w:styleId="Berschrift11" w:customStyle="1">
    <w:name w:val="Überschrift 1.1"/>
    <w:basedOn w:val="Normal"/>
    <w:uiPriority w:val="99"/>
    <w:qFormat/>
    <w:rsid w:val="00f84594"/>
    <w:pPr/>
    <w:rPr>
      <w:rFonts w:ascii="Arial" w:hAnsi="Arial"/>
      <w:b/>
      <w:sz w:val="26"/>
      <w:szCs w:val="20"/>
    </w:rPr>
  </w:style>
  <w:style w:type="paragraph" w:styleId="BalloonText">
    <w:name w:val="Balloon Text"/>
    <w:basedOn w:val="Normal"/>
    <w:link w:val="SprechblasentextZchn"/>
    <w:uiPriority w:val="99"/>
    <w:semiHidden/>
    <w:qFormat/>
    <w:rsid w:val="00981b81"/>
    <w:pPr/>
    <w:rPr>
      <w:rFonts w:ascii="Tahoma" w:hAnsi="Tahoma" w:cs="Tahoma"/>
      <w:sz w:val="16"/>
      <w:szCs w:val="16"/>
    </w:rPr>
  </w:style>
  <w:style w:type="paragraph" w:styleId="ListParagraph">
    <w:name w:val="List Paragraph"/>
    <w:basedOn w:val="Normal"/>
    <w:uiPriority w:val="99"/>
    <w:qFormat/>
    <w:rsid w:val="0054451d"/>
    <w:pPr>
      <w:spacing w:before="0" w:after="0"/>
      <w:ind w:left="720" w:hanging="0"/>
      <w:contextualSpacing/>
    </w:pPr>
    <w:rPr/>
  </w:style>
  <w:style w:type="paragraph" w:styleId="Default" w:customStyle="1">
    <w:name w:val="Default"/>
    <w:uiPriority w:val="99"/>
    <w:qFormat/>
    <w:rsid w:val="00c66257"/>
    <w:pPr>
      <w:widowControl/>
      <w:bidi w:val="0"/>
      <w:spacing w:before="0" w:after="0"/>
      <w:jc w:val="left"/>
    </w:pPr>
    <w:rPr>
      <w:rFonts w:ascii="Arial" w:hAnsi="Arial" w:cs="Arial" w:eastAsia="Times New Roman"/>
      <w:color w:val="000000"/>
      <w:kern w:val="0"/>
      <w:sz w:val="24"/>
      <w:szCs w:val="24"/>
      <w:lang w:val="de-DE" w:eastAsia="de-DE" w:bidi="ar-SA"/>
    </w:rPr>
  </w:style>
  <w:style w:type="paragraph" w:styleId="Rahmeninhalt">
    <w:name w:val="Rahmeninhalt"/>
    <w:basedOn w:val="Normal"/>
    <w:qFormat/>
    <w:pPr/>
    <w:rPr/>
  </w:style>
  <w:style w:type="paragraph" w:styleId="NormalTable">
    <w:name w:val="Normal Table"/>
    <w:qFormat/>
    <w:pPr>
      <w:widowControl/>
      <w:bidi w:val="0"/>
      <w:spacing w:before="0" w:after="0"/>
      <w:jc w:val="left"/>
      <w:textAlignment w:val="auto"/>
    </w:pPr>
    <w:rPr>
      <w:rFonts w:ascii="Times New Roman" w:hAnsi="Times New Roman" w:eastAsia="Cambria Math" w:cs="Times New Roman"/>
      <w:color w:val="auto"/>
      <w:kern w:val="0"/>
      <w:sz w:val="22"/>
      <w:szCs w:val="22"/>
      <w:lang w:val="de-DE" w:eastAsia="de-DE"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99"/>
    <w:rsid w:val="00e3038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8756-815F-4BA8-9825-4337455A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LibreOffice/7.1.8.0.0$Linux_X86_64 LibreOffice_project/973df7d7872f2c93cd6a8191802c98b5da0b3b6f</Application>
  <AppVersion>15.0000</AppVersion>
  <Pages>5</Pages>
  <Words>1357</Words>
  <Characters>10432</Characters>
  <CharactersWithSpaces>11564</CharactersWithSpaces>
  <Paragraphs>179</Paragraphs>
  <Company>AUGE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2025-08-27T09:16:00Z</dcterms:created>
  <dc:creator>Clemens Schlüter</dc:creator>
  <dc:description/>
  <dc:language>de-DE</dc:language>
  <cp:lastModifiedBy/>
  <cp:lastPrinted>2006-02-21T21:44:00Z</cp:lastPrinted>
  <dcterms:modified xsi:type="dcterms:W3CDTF">2025-08-27T12:13:15Z</dcterms:modified>
  <cp:revision>6</cp:revision>
  <dc:subject/>
  <dc:title>Clemens Schlüter</dc:title>
</cp:coreProperties>
</file>

<file path=docProps/custom.xml><?xml version="1.0" encoding="utf-8"?>
<Properties xmlns="http://schemas.openxmlformats.org/officeDocument/2006/custom-properties" xmlns:vt="http://schemas.openxmlformats.org/officeDocument/2006/docPropsVTypes"/>
</file>